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3B78" w14:textId="4BA7B0CA" w:rsidR="00B849DA" w:rsidRPr="002D0D2C" w:rsidRDefault="00E10888" w:rsidP="00105BAE">
      <w:pPr>
        <w:widowControl w:val="0"/>
        <w:suppressLineNumbers/>
        <w:suppressAutoHyphens/>
        <w:spacing w:line="360" w:lineRule="auto"/>
        <w:ind w:right="-141"/>
        <w:rPr>
          <w:rFonts w:ascii="Arial" w:hAnsi="Arial" w:cs="Arial"/>
          <w:b/>
        </w:rPr>
      </w:pPr>
      <w:r w:rsidRPr="002D0D2C">
        <w:rPr>
          <w:rFonts w:ascii="Arial" w:hAnsi="Arial" w:cs="Arial"/>
          <w:b/>
        </w:rPr>
        <w:t xml:space="preserve">Küchenmöbelindustrie </w:t>
      </w:r>
      <w:r w:rsidR="00DF6418">
        <w:rPr>
          <w:rFonts w:ascii="Arial" w:hAnsi="Arial" w:cs="Arial"/>
          <w:b/>
        </w:rPr>
        <w:t xml:space="preserve">erwartet Umsatzplus </w:t>
      </w:r>
      <w:r w:rsidR="00A37C0E">
        <w:rPr>
          <w:rFonts w:ascii="Arial" w:hAnsi="Arial" w:cs="Arial"/>
          <w:b/>
        </w:rPr>
        <w:t xml:space="preserve">bis </w:t>
      </w:r>
      <w:r w:rsidR="00F97281">
        <w:rPr>
          <w:rFonts w:ascii="Arial" w:hAnsi="Arial" w:cs="Arial"/>
          <w:b/>
        </w:rPr>
        <w:t>10</w:t>
      </w:r>
      <w:r>
        <w:rPr>
          <w:rFonts w:ascii="Arial" w:hAnsi="Arial" w:cs="Arial"/>
          <w:b/>
        </w:rPr>
        <w:t> </w:t>
      </w:r>
      <w:r w:rsidR="00F97281">
        <w:rPr>
          <w:rFonts w:ascii="Arial" w:hAnsi="Arial" w:cs="Arial"/>
          <w:b/>
        </w:rPr>
        <w:t>Prozent</w:t>
      </w:r>
    </w:p>
    <w:p w14:paraId="59535CA2" w14:textId="77777777" w:rsidR="00B849DA" w:rsidRPr="002D0D2C" w:rsidRDefault="00B849DA" w:rsidP="00105BAE">
      <w:pPr>
        <w:widowControl w:val="0"/>
        <w:suppressLineNumbers/>
        <w:suppressAutoHyphens/>
        <w:spacing w:line="360" w:lineRule="auto"/>
        <w:ind w:right="-141"/>
        <w:rPr>
          <w:rFonts w:ascii="Arial" w:hAnsi="Arial" w:cs="Arial"/>
          <w:b/>
          <w:sz w:val="16"/>
          <w:szCs w:val="16"/>
        </w:rPr>
      </w:pPr>
    </w:p>
    <w:p w14:paraId="6E159E39" w14:textId="54B197C2" w:rsidR="00B849DA" w:rsidRPr="002D0D2C" w:rsidRDefault="00943028" w:rsidP="00105BAE">
      <w:pPr>
        <w:widowControl w:val="0"/>
        <w:suppressLineNumbers/>
        <w:suppressAutoHyphens/>
        <w:spacing w:line="360" w:lineRule="auto"/>
        <w:ind w:right="-141"/>
        <w:rPr>
          <w:rFonts w:ascii="Arial" w:hAnsi="Arial" w:cs="Arial"/>
          <w:b/>
        </w:rPr>
      </w:pPr>
      <w:r w:rsidRPr="002D0D2C">
        <w:rPr>
          <w:rFonts w:ascii="Arial" w:hAnsi="Arial" w:cs="Arial"/>
          <w:b/>
        </w:rPr>
        <w:t xml:space="preserve">1. Halbjahr </w:t>
      </w:r>
      <w:r w:rsidR="00F97281">
        <w:rPr>
          <w:rFonts w:ascii="Arial" w:hAnsi="Arial" w:cs="Arial"/>
          <w:b/>
        </w:rPr>
        <w:t xml:space="preserve">mit </w:t>
      </w:r>
      <w:r w:rsidR="00DF6418">
        <w:rPr>
          <w:rFonts w:ascii="Arial" w:hAnsi="Arial" w:cs="Arial"/>
          <w:b/>
        </w:rPr>
        <w:t xml:space="preserve">starkem Auslandsgeschäft </w:t>
      </w:r>
      <w:r w:rsidRPr="002D0D2C">
        <w:rPr>
          <w:rFonts w:ascii="Arial" w:hAnsi="Arial" w:cs="Arial"/>
          <w:b/>
        </w:rPr>
        <w:t>–</w:t>
      </w:r>
      <w:r w:rsidR="00F97281" w:rsidRPr="00F97281">
        <w:rPr>
          <w:rFonts w:ascii="Arial" w:hAnsi="Arial" w:cs="Arial"/>
          <w:b/>
        </w:rPr>
        <w:t xml:space="preserve"> </w:t>
      </w:r>
      <w:r w:rsidR="00F97281">
        <w:rPr>
          <w:rFonts w:ascii="Arial" w:hAnsi="Arial" w:cs="Arial"/>
          <w:b/>
        </w:rPr>
        <w:t xml:space="preserve">anhaltende Materialverknappung verursacht </w:t>
      </w:r>
      <w:r w:rsidR="00991BF1">
        <w:rPr>
          <w:rFonts w:ascii="Arial" w:hAnsi="Arial" w:cs="Arial"/>
          <w:b/>
        </w:rPr>
        <w:t xml:space="preserve">jetzt </w:t>
      </w:r>
      <w:r w:rsidR="005C280B">
        <w:rPr>
          <w:rFonts w:ascii="Arial" w:hAnsi="Arial" w:cs="Arial"/>
          <w:b/>
        </w:rPr>
        <w:t>steigende Lieferzeiten</w:t>
      </w:r>
    </w:p>
    <w:p w14:paraId="4E63D5B6" w14:textId="77777777" w:rsidR="00B849DA" w:rsidRPr="002D0D2C" w:rsidRDefault="00B849DA" w:rsidP="00105BAE">
      <w:pPr>
        <w:widowControl w:val="0"/>
        <w:suppressLineNumbers/>
        <w:suppressAutoHyphens/>
        <w:spacing w:line="360" w:lineRule="auto"/>
        <w:ind w:right="-141"/>
        <w:rPr>
          <w:rFonts w:ascii="Arial" w:hAnsi="Arial" w:cs="Arial"/>
          <w:b/>
          <w:sz w:val="16"/>
          <w:szCs w:val="16"/>
        </w:rPr>
      </w:pPr>
    </w:p>
    <w:p w14:paraId="1D8EDE57" w14:textId="506F43FB" w:rsidR="00991BF1" w:rsidRDefault="005C280B" w:rsidP="008E6EEB">
      <w:pPr>
        <w:widowControl w:val="0"/>
        <w:suppressLineNumbers/>
        <w:suppressAutoHyphens/>
        <w:spacing w:line="360" w:lineRule="auto"/>
        <w:ind w:right="-425"/>
        <w:rPr>
          <w:rFonts w:ascii="Arial" w:hAnsi="Arial" w:cs="Arial"/>
          <w:b/>
          <w:sz w:val="22"/>
          <w:szCs w:val="22"/>
        </w:rPr>
      </w:pPr>
      <w:r>
        <w:rPr>
          <w:rFonts w:ascii="Arial" w:hAnsi="Arial" w:cs="Arial"/>
          <w:b/>
          <w:sz w:val="22"/>
          <w:szCs w:val="22"/>
        </w:rPr>
        <w:t xml:space="preserve">Die Umsätze </w:t>
      </w:r>
      <w:r w:rsidR="00991BF1">
        <w:rPr>
          <w:rFonts w:ascii="Arial" w:hAnsi="Arial" w:cs="Arial"/>
          <w:b/>
          <w:sz w:val="22"/>
          <w:szCs w:val="22"/>
        </w:rPr>
        <w:t>der</w:t>
      </w:r>
      <w:r w:rsidR="00991BF1" w:rsidRPr="002D0D2C">
        <w:rPr>
          <w:rFonts w:ascii="Arial" w:hAnsi="Arial" w:cs="Arial"/>
          <w:b/>
          <w:sz w:val="22"/>
          <w:szCs w:val="22"/>
        </w:rPr>
        <w:t xml:space="preserve"> deutsche</w:t>
      </w:r>
      <w:r w:rsidR="00991BF1">
        <w:rPr>
          <w:rFonts w:ascii="Arial" w:hAnsi="Arial" w:cs="Arial"/>
          <w:b/>
          <w:sz w:val="22"/>
          <w:szCs w:val="22"/>
        </w:rPr>
        <w:t>n</w:t>
      </w:r>
      <w:r w:rsidR="00991BF1" w:rsidRPr="002D0D2C">
        <w:rPr>
          <w:rFonts w:ascii="Arial" w:hAnsi="Arial" w:cs="Arial"/>
          <w:b/>
          <w:sz w:val="22"/>
          <w:szCs w:val="22"/>
        </w:rPr>
        <w:t xml:space="preserve"> Küchenmöbelindustrie </w:t>
      </w:r>
      <w:r w:rsidR="004A4F13">
        <w:rPr>
          <w:rFonts w:ascii="Arial" w:hAnsi="Arial" w:cs="Arial"/>
          <w:b/>
          <w:sz w:val="22"/>
          <w:szCs w:val="22"/>
        </w:rPr>
        <w:t xml:space="preserve">liegen </w:t>
      </w:r>
      <w:r>
        <w:rPr>
          <w:rFonts w:ascii="Arial" w:hAnsi="Arial" w:cs="Arial"/>
          <w:b/>
          <w:sz w:val="22"/>
          <w:szCs w:val="22"/>
        </w:rPr>
        <w:t xml:space="preserve">per Juli 2021 </w:t>
      </w:r>
      <w:r w:rsidR="00655440">
        <w:rPr>
          <w:rFonts w:ascii="Arial" w:hAnsi="Arial" w:cs="Arial"/>
          <w:b/>
          <w:sz w:val="22"/>
          <w:szCs w:val="22"/>
        </w:rPr>
        <w:t xml:space="preserve">mit plus 14,7 Prozent </w:t>
      </w:r>
      <w:r w:rsidR="004A4F13">
        <w:rPr>
          <w:rFonts w:ascii="Arial" w:hAnsi="Arial" w:cs="Arial"/>
          <w:b/>
          <w:sz w:val="22"/>
          <w:szCs w:val="22"/>
        </w:rPr>
        <w:t xml:space="preserve">klar </w:t>
      </w:r>
      <w:r>
        <w:rPr>
          <w:rFonts w:ascii="Arial" w:hAnsi="Arial" w:cs="Arial"/>
          <w:b/>
          <w:sz w:val="22"/>
          <w:szCs w:val="22"/>
        </w:rPr>
        <w:t xml:space="preserve">über dem Niveau des Vergleichszeitraums von </w:t>
      </w:r>
      <w:r w:rsidR="004A4F13">
        <w:rPr>
          <w:rFonts w:ascii="Arial" w:hAnsi="Arial" w:cs="Arial"/>
          <w:b/>
          <w:sz w:val="22"/>
          <w:szCs w:val="22"/>
        </w:rPr>
        <w:t xml:space="preserve">2020 und </w:t>
      </w:r>
      <w:r w:rsidR="00EE3343">
        <w:rPr>
          <w:rFonts w:ascii="Arial" w:hAnsi="Arial" w:cs="Arial"/>
          <w:b/>
          <w:sz w:val="22"/>
          <w:szCs w:val="22"/>
        </w:rPr>
        <w:t xml:space="preserve">auch </w:t>
      </w:r>
      <w:r w:rsidR="00991BF1">
        <w:rPr>
          <w:rFonts w:ascii="Arial" w:hAnsi="Arial" w:cs="Arial"/>
          <w:b/>
          <w:sz w:val="22"/>
          <w:szCs w:val="22"/>
        </w:rPr>
        <w:t xml:space="preserve">zum Vor-Coronajahr </w:t>
      </w:r>
      <w:r>
        <w:rPr>
          <w:rFonts w:ascii="Arial" w:hAnsi="Arial" w:cs="Arial"/>
          <w:b/>
          <w:sz w:val="22"/>
          <w:szCs w:val="22"/>
        </w:rPr>
        <w:t>2019</w:t>
      </w:r>
      <w:r w:rsidR="004A4F13">
        <w:rPr>
          <w:rFonts w:ascii="Arial" w:hAnsi="Arial" w:cs="Arial"/>
          <w:b/>
          <w:sz w:val="22"/>
          <w:szCs w:val="22"/>
        </w:rPr>
        <w:t>, sie</w:t>
      </w:r>
      <w:r w:rsidR="0033741E">
        <w:rPr>
          <w:rFonts w:ascii="Arial" w:hAnsi="Arial" w:cs="Arial"/>
          <w:b/>
          <w:sz w:val="22"/>
          <w:szCs w:val="22"/>
        </w:rPr>
        <w:t xml:space="preserve"> </w:t>
      </w:r>
      <w:r>
        <w:rPr>
          <w:rFonts w:ascii="Arial" w:hAnsi="Arial" w:cs="Arial"/>
          <w:b/>
          <w:sz w:val="22"/>
          <w:szCs w:val="22"/>
        </w:rPr>
        <w:t>stütz</w:t>
      </w:r>
      <w:r w:rsidR="000063D9">
        <w:rPr>
          <w:rFonts w:ascii="Arial" w:hAnsi="Arial" w:cs="Arial"/>
          <w:b/>
          <w:sz w:val="22"/>
          <w:szCs w:val="22"/>
        </w:rPr>
        <w:t>en</w:t>
      </w:r>
      <w:r>
        <w:rPr>
          <w:rFonts w:ascii="Arial" w:hAnsi="Arial" w:cs="Arial"/>
          <w:b/>
          <w:sz w:val="22"/>
          <w:szCs w:val="22"/>
        </w:rPr>
        <w:t xml:space="preserve"> die </w:t>
      </w:r>
      <w:r w:rsidR="00991BF1">
        <w:rPr>
          <w:rFonts w:ascii="Arial" w:hAnsi="Arial" w:cs="Arial"/>
          <w:b/>
          <w:sz w:val="22"/>
          <w:szCs w:val="22"/>
        </w:rPr>
        <w:t xml:space="preserve">Entwicklung </w:t>
      </w:r>
      <w:r w:rsidR="008E6EEB">
        <w:rPr>
          <w:rFonts w:ascii="Arial" w:hAnsi="Arial" w:cs="Arial"/>
          <w:b/>
          <w:sz w:val="22"/>
          <w:szCs w:val="22"/>
        </w:rPr>
        <w:br/>
      </w:r>
      <w:r w:rsidR="000063D9">
        <w:rPr>
          <w:rFonts w:ascii="Arial" w:hAnsi="Arial" w:cs="Arial"/>
          <w:b/>
          <w:sz w:val="22"/>
          <w:szCs w:val="22"/>
        </w:rPr>
        <w:t xml:space="preserve">der </w:t>
      </w:r>
      <w:r>
        <w:rPr>
          <w:rFonts w:ascii="Arial" w:hAnsi="Arial" w:cs="Arial"/>
          <w:b/>
          <w:sz w:val="22"/>
          <w:szCs w:val="22"/>
        </w:rPr>
        <w:t>gesamte</w:t>
      </w:r>
      <w:r w:rsidR="000063D9">
        <w:rPr>
          <w:rFonts w:ascii="Arial" w:hAnsi="Arial" w:cs="Arial"/>
          <w:b/>
          <w:sz w:val="22"/>
          <w:szCs w:val="22"/>
        </w:rPr>
        <w:t>n</w:t>
      </w:r>
      <w:r>
        <w:rPr>
          <w:rFonts w:ascii="Arial" w:hAnsi="Arial" w:cs="Arial"/>
          <w:b/>
          <w:sz w:val="22"/>
          <w:szCs w:val="22"/>
        </w:rPr>
        <w:t xml:space="preserve"> Möbelindustrie</w:t>
      </w:r>
      <w:r w:rsidR="004A4F13">
        <w:rPr>
          <w:rFonts w:ascii="Arial" w:hAnsi="Arial" w:cs="Arial"/>
          <w:b/>
          <w:sz w:val="22"/>
          <w:szCs w:val="22"/>
        </w:rPr>
        <w:t xml:space="preserve"> –</w:t>
      </w:r>
      <w:r>
        <w:rPr>
          <w:rFonts w:ascii="Arial" w:hAnsi="Arial" w:cs="Arial"/>
          <w:b/>
          <w:sz w:val="22"/>
          <w:szCs w:val="22"/>
        </w:rPr>
        <w:t xml:space="preserve"> so die </w:t>
      </w:r>
      <w:r w:rsidR="00555022" w:rsidRPr="002D0D2C">
        <w:rPr>
          <w:rFonts w:ascii="Arial" w:hAnsi="Arial" w:cs="Arial"/>
          <w:b/>
          <w:sz w:val="22"/>
          <w:szCs w:val="22"/>
        </w:rPr>
        <w:t xml:space="preserve">Einschätzung von </w:t>
      </w:r>
      <w:r w:rsidR="00351630" w:rsidRPr="002D0D2C">
        <w:rPr>
          <w:rFonts w:ascii="Arial" w:hAnsi="Arial" w:cs="Arial"/>
          <w:b/>
          <w:sz w:val="22"/>
          <w:szCs w:val="22"/>
        </w:rPr>
        <w:t>Stefan Waldenmaier</w:t>
      </w:r>
      <w:r w:rsidR="00375D06">
        <w:rPr>
          <w:rFonts w:ascii="Arial" w:hAnsi="Arial" w:cs="Arial"/>
          <w:b/>
          <w:sz w:val="22"/>
          <w:szCs w:val="22"/>
        </w:rPr>
        <w:t>,</w:t>
      </w:r>
      <w:r w:rsidR="00351630" w:rsidRPr="002D0D2C">
        <w:rPr>
          <w:rFonts w:ascii="Arial" w:hAnsi="Arial" w:cs="Arial"/>
          <w:b/>
          <w:sz w:val="22"/>
          <w:szCs w:val="22"/>
        </w:rPr>
        <w:t xml:space="preserve"> Vorstandsvorsitzender des Verbands der Deutschen Küchenmöbelindustrie (VdDK e.V.), Herford</w:t>
      </w:r>
      <w:r>
        <w:rPr>
          <w:rFonts w:ascii="Arial" w:hAnsi="Arial" w:cs="Arial"/>
          <w:b/>
          <w:sz w:val="22"/>
          <w:szCs w:val="22"/>
        </w:rPr>
        <w:t xml:space="preserve">. </w:t>
      </w:r>
      <w:r w:rsidR="00991BF1">
        <w:rPr>
          <w:rFonts w:ascii="Arial" w:hAnsi="Arial" w:cs="Arial"/>
          <w:b/>
          <w:sz w:val="22"/>
          <w:szCs w:val="22"/>
        </w:rPr>
        <w:t xml:space="preserve">Die Nachwirkungen der pandemiebedingten Krise </w:t>
      </w:r>
      <w:r w:rsidR="00E10888">
        <w:rPr>
          <w:rFonts w:ascii="Arial" w:hAnsi="Arial" w:cs="Arial"/>
          <w:b/>
          <w:sz w:val="22"/>
          <w:szCs w:val="22"/>
        </w:rPr>
        <w:t xml:space="preserve">seit </w:t>
      </w:r>
      <w:r w:rsidR="00991BF1">
        <w:rPr>
          <w:rFonts w:ascii="Arial" w:hAnsi="Arial" w:cs="Arial"/>
          <w:b/>
          <w:sz w:val="22"/>
          <w:szCs w:val="22"/>
        </w:rPr>
        <w:t xml:space="preserve">Frühjahr 2020 dauern jedoch an, für eine Entwarnung sei es </w:t>
      </w:r>
      <w:r w:rsidR="00E10888">
        <w:rPr>
          <w:rFonts w:ascii="Arial" w:hAnsi="Arial" w:cs="Arial"/>
          <w:b/>
          <w:sz w:val="22"/>
          <w:szCs w:val="22"/>
        </w:rPr>
        <w:t xml:space="preserve">noch </w:t>
      </w:r>
      <w:r w:rsidR="00991BF1">
        <w:rPr>
          <w:rFonts w:ascii="Arial" w:hAnsi="Arial" w:cs="Arial"/>
          <w:b/>
          <w:sz w:val="22"/>
          <w:szCs w:val="22"/>
        </w:rPr>
        <w:t xml:space="preserve">zu früh. Waldenmaier </w:t>
      </w:r>
      <w:r w:rsidR="00E10888">
        <w:rPr>
          <w:rFonts w:ascii="Arial" w:hAnsi="Arial" w:cs="Arial"/>
          <w:b/>
          <w:sz w:val="22"/>
          <w:szCs w:val="22"/>
        </w:rPr>
        <w:t xml:space="preserve">deshalb </w:t>
      </w:r>
      <w:r w:rsidR="00991BF1">
        <w:rPr>
          <w:rFonts w:ascii="Arial" w:hAnsi="Arial" w:cs="Arial"/>
          <w:b/>
          <w:sz w:val="22"/>
          <w:szCs w:val="22"/>
        </w:rPr>
        <w:t>weiter</w:t>
      </w:r>
      <w:r w:rsidR="00F456D8">
        <w:rPr>
          <w:rFonts w:ascii="Arial" w:hAnsi="Arial" w:cs="Arial"/>
          <w:b/>
          <w:sz w:val="22"/>
          <w:szCs w:val="22"/>
        </w:rPr>
        <w:t>: „</w:t>
      </w:r>
      <w:r w:rsidR="00EE3343">
        <w:rPr>
          <w:rFonts w:ascii="Arial" w:hAnsi="Arial" w:cs="Arial"/>
          <w:b/>
          <w:sz w:val="22"/>
          <w:szCs w:val="22"/>
        </w:rPr>
        <w:t>D</w:t>
      </w:r>
      <w:r>
        <w:rPr>
          <w:rFonts w:ascii="Arial" w:hAnsi="Arial" w:cs="Arial"/>
          <w:b/>
          <w:sz w:val="22"/>
          <w:szCs w:val="22"/>
        </w:rPr>
        <w:t xml:space="preserve">ie </w:t>
      </w:r>
      <w:r w:rsidR="00EE3343" w:rsidRPr="006D4CD9">
        <w:rPr>
          <w:rFonts w:ascii="Arial" w:hAnsi="Arial" w:cs="Arial"/>
          <w:b/>
          <w:sz w:val="22"/>
          <w:szCs w:val="22"/>
        </w:rPr>
        <w:t xml:space="preserve">Gesamtsituation </w:t>
      </w:r>
      <w:r w:rsidR="00991BF1" w:rsidRPr="006D4CD9">
        <w:rPr>
          <w:rFonts w:ascii="Arial" w:hAnsi="Arial" w:cs="Arial"/>
          <w:b/>
          <w:sz w:val="22"/>
          <w:szCs w:val="22"/>
        </w:rPr>
        <w:t xml:space="preserve">bleibt angespannt – </w:t>
      </w:r>
      <w:r w:rsidR="00F90BD1" w:rsidRPr="006D4CD9">
        <w:rPr>
          <w:rFonts w:ascii="Arial" w:hAnsi="Arial" w:cs="Arial"/>
          <w:b/>
          <w:sz w:val="22"/>
          <w:szCs w:val="22"/>
        </w:rPr>
        <w:t>trotz guten Wachstumszahlen</w:t>
      </w:r>
      <w:r w:rsidR="00991BF1" w:rsidRPr="006D4CD9">
        <w:rPr>
          <w:rFonts w:ascii="Arial" w:hAnsi="Arial" w:cs="Arial"/>
          <w:b/>
          <w:sz w:val="22"/>
          <w:szCs w:val="22"/>
        </w:rPr>
        <w:t xml:space="preserve"> </w:t>
      </w:r>
      <w:r w:rsidR="008E6EEB">
        <w:rPr>
          <w:rFonts w:ascii="Arial" w:hAnsi="Arial" w:cs="Arial"/>
          <w:b/>
          <w:sz w:val="22"/>
          <w:szCs w:val="22"/>
        </w:rPr>
        <w:br/>
      </w:r>
      <w:r w:rsidR="00991BF1" w:rsidRPr="006D4CD9">
        <w:rPr>
          <w:rFonts w:ascii="Arial" w:hAnsi="Arial" w:cs="Arial"/>
          <w:b/>
          <w:sz w:val="22"/>
          <w:szCs w:val="22"/>
        </w:rPr>
        <w:t xml:space="preserve">und hoher Nachfrage: </w:t>
      </w:r>
      <w:r w:rsidR="000063D9" w:rsidRPr="006D4CD9">
        <w:rPr>
          <w:rFonts w:ascii="Arial" w:hAnsi="Arial" w:cs="Arial"/>
          <w:b/>
          <w:sz w:val="22"/>
          <w:szCs w:val="22"/>
        </w:rPr>
        <w:t>durch Störungen bei Lieferketten, der Materialversorgung</w:t>
      </w:r>
      <w:r w:rsidR="00375D06" w:rsidRPr="006D4CD9">
        <w:rPr>
          <w:rFonts w:ascii="Arial" w:hAnsi="Arial" w:cs="Arial"/>
          <w:b/>
          <w:sz w:val="22"/>
          <w:szCs w:val="22"/>
        </w:rPr>
        <w:t>,</w:t>
      </w:r>
      <w:r w:rsidR="000063D9" w:rsidRPr="006D4CD9">
        <w:rPr>
          <w:rFonts w:ascii="Arial" w:hAnsi="Arial" w:cs="Arial"/>
          <w:b/>
          <w:sz w:val="22"/>
          <w:szCs w:val="22"/>
        </w:rPr>
        <w:t xml:space="preserve"> bei logistischen Abläufen</w:t>
      </w:r>
      <w:r w:rsidR="00375D06" w:rsidRPr="006D4CD9">
        <w:rPr>
          <w:rFonts w:ascii="Arial" w:hAnsi="Arial" w:cs="Arial"/>
          <w:b/>
          <w:sz w:val="22"/>
          <w:szCs w:val="22"/>
        </w:rPr>
        <w:t xml:space="preserve"> und </w:t>
      </w:r>
      <w:r w:rsidR="00B0054A" w:rsidRPr="006D4CD9">
        <w:rPr>
          <w:rFonts w:ascii="Arial" w:hAnsi="Arial" w:cs="Arial"/>
          <w:b/>
          <w:sz w:val="22"/>
          <w:szCs w:val="22"/>
        </w:rPr>
        <w:t xml:space="preserve">– </w:t>
      </w:r>
      <w:r w:rsidR="00373C00" w:rsidRPr="006D4CD9">
        <w:rPr>
          <w:rFonts w:ascii="Arial" w:hAnsi="Arial" w:cs="Arial"/>
          <w:b/>
          <w:sz w:val="22"/>
          <w:szCs w:val="22"/>
        </w:rPr>
        <w:t xml:space="preserve">bei stagnierender Impfquote </w:t>
      </w:r>
      <w:r w:rsidR="00B0054A" w:rsidRPr="006D4CD9">
        <w:rPr>
          <w:rFonts w:ascii="Arial" w:hAnsi="Arial" w:cs="Arial"/>
          <w:b/>
          <w:sz w:val="22"/>
          <w:szCs w:val="22"/>
        </w:rPr>
        <w:t xml:space="preserve">– </w:t>
      </w:r>
      <w:r w:rsidR="00F90BD1" w:rsidRPr="006D4CD9">
        <w:rPr>
          <w:rFonts w:ascii="Arial" w:hAnsi="Arial" w:cs="Arial"/>
          <w:b/>
          <w:sz w:val="22"/>
          <w:szCs w:val="22"/>
        </w:rPr>
        <w:t xml:space="preserve">möglicherweise </w:t>
      </w:r>
      <w:r w:rsidR="00991BF1" w:rsidRPr="006D4CD9">
        <w:rPr>
          <w:rFonts w:ascii="Arial" w:hAnsi="Arial" w:cs="Arial"/>
          <w:b/>
          <w:sz w:val="22"/>
          <w:szCs w:val="22"/>
        </w:rPr>
        <w:t>der Arbeitskräfteverfügbarkeit.</w:t>
      </w:r>
      <w:r w:rsidR="00F456D8" w:rsidRPr="006D4CD9">
        <w:rPr>
          <w:rFonts w:ascii="Arial" w:hAnsi="Arial" w:cs="Arial"/>
          <w:b/>
          <w:sz w:val="22"/>
          <w:szCs w:val="22"/>
        </w:rPr>
        <w:t>“</w:t>
      </w:r>
      <w:r w:rsidR="000063D9">
        <w:rPr>
          <w:rFonts w:ascii="Arial" w:hAnsi="Arial" w:cs="Arial"/>
          <w:b/>
          <w:sz w:val="22"/>
          <w:szCs w:val="22"/>
        </w:rPr>
        <w:t xml:space="preserve"> </w:t>
      </w:r>
    </w:p>
    <w:p w14:paraId="1B5836F4" w14:textId="77777777" w:rsidR="00991BF1" w:rsidRPr="00373C00" w:rsidRDefault="00991BF1" w:rsidP="00105BAE">
      <w:pPr>
        <w:widowControl w:val="0"/>
        <w:suppressLineNumbers/>
        <w:suppressAutoHyphens/>
        <w:spacing w:line="360" w:lineRule="auto"/>
        <w:ind w:right="-141"/>
        <w:rPr>
          <w:rFonts w:ascii="Arial" w:hAnsi="Arial" w:cs="Arial"/>
          <w:b/>
          <w:sz w:val="16"/>
          <w:szCs w:val="16"/>
        </w:rPr>
      </w:pPr>
    </w:p>
    <w:p w14:paraId="670A7B42" w14:textId="0CBF960F" w:rsidR="00351630" w:rsidRPr="00F90BD1" w:rsidRDefault="000063D9" w:rsidP="008E6EEB">
      <w:pPr>
        <w:widowControl w:val="0"/>
        <w:suppressLineNumbers/>
        <w:suppressAutoHyphens/>
        <w:spacing w:line="360" w:lineRule="auto"/>
        <w:ind w:right="-283"/>
        <w:rPr>
          <w:rFonts w:ascii="Arial" w:hAnsi="Arial" w:cs="Arial"/>
          <w:bCs/>
          <w:sz w:val="22"/>
          <w:szCs w:val="22"/>
        </w:rPr>
      </w:pPr>
      <w:r w:rsidRPr="00F90BD1">
        <w:rPr>
          <w:rFonts w:ascii="Arial" w:hAnsi="Arial" w:cs="Arial"/>
          <w:bCs/>
          <w:sz w:val="22"/>
          <w:szCs w:val="22"/>
        </w:rPr>
        <w:t xml:space="preserve">Trotz </w:t>
      </w:r>
      <w:r w:rsidR="00EE3343" w:rsidRPr="00F90BD1">
        <w:rPr>
          <w:rFonts w:ascii="Arial" w:hAnsi="Arial" w:cs="Arial"/>
          <w:bCs/>
          <w:sz w:val="22"/>
          <w:szCs w:val="22"/>
        </w:rPr>
        <w:t xml:space="preserve">berechtigtem </w:t>
      </w:r>
      <w:r w:rsidRPr="00F90BD1">
        <w:rPr>
          <w:rFonts w:ascii="Arial" w:hAnsi="Arial" w:cs="Arial"/>
          <w:bCs/>
          <w:sz w:val="22"/>
          <w:szCs w:val="22"/>
        </w:rPr>
        <w:t>Optimismus</w:t>
      </w:r>
      <w:r w:rsidR="0033741E" w:rsidRPr="00F90BD1">
        <w:rPr>
          <w:rFonts w:ascii="Arial" w:hAnsi="Arial" w:cs="Arial"/>
          <w:bCs/>
          <w:sz w:val="22"/>
          <w:szCs w:val="22"/>
        </w:rPr>
        <w:t xml:space="preserve"> sei deshalb</w:t>
      </w:r>
      <w:r w:rsidRPr="00F90BD1">
        <w:rPr>
          <w:rFonts w:ascii="Arial" w:hAnsi="Arial" w:cs="Arial"/>
          <w:bCs/>
          <w:sz w:val="22"/>
          <w:szCs w:val="22"/>
        </w:rPr>
        <w:t xml:space="preserve"> bei </w:t>
      </w:r>
      <w:r w:rsidR="004A4F13" w:rsidRPr="00F90BD1">
        <w:rPr>
          <w:rFonts w:ascii="Arial" w:hAnsi="Arial" w:cs="Arial"/>
          <w:bCs/>
          <w:sz w:val="22"/>
          <w:szCs w:val="22"/>
        </w:rPr>
        <w:t xml:space="preserve">allen </w:t>
      </w:r>
      <w:r w:rsidRPr="00F90BD1">
        <w:rPr>
          <w:rFonts w:ascii="Arial" w:hAnsi="Arial" w:cs="Arial"/>
          <w:bCs/>
          <w:sz w:val="22"/>
          <w:szCs w:val="22"/>
        </w:rPr>
        <w:t xml:space="preserve">Prognosen Vorsicht </w:t>
      </w:r>
      <w:r w:rsidR="00373C00">
        <w:rPr>
          <w:rFonts w:ascii="Arial" w:hAnsi="Arial" w:cs="Arial"/>
          <w:bCs/>
          <w:sz w:val="22"/>
          <w:szCs w:val="22"/>
        </w:rPr>
        <w:t>geboten</w:t>
      </w:r>
      <w:r w:rsidR="00375D06" w:rsidRPr="00F90BD1">
        <w:rPr>
          <w:rFonts w:ascii="Arial" w:hAnsi="Arial" w:cs="Arial"/>
          <w:bCs/>
          <w:sz w:val="22"/>
          <w:szCs w:val="22"/>
        </w:rPr>
        <w:t>, wie VdDK-Geschäftsführer Jan Kurth anlässlich der Jahrespressekonferenz des Verbands am 20. September betont</w:t>
      </w:r>
      <w:r w:rsidR="00EE3343" w:rsidRPr="00F90BD1">
        <w:rPr>
          <w:rFonts w:ascii="Arial" w:hAnsi="Arial" w:cs="Arial"/>
          <w:bCs/>
          <w:sz w:val="22"/>
          <w:szCs w:val="22"/>
        </w:rPr>
        <w:t>e</w:t>
      </w:r>
      <w:r w:rsidR="00375D06" w:rsidRPr="00F90BD1">
        <w:rPr>
          <w:rFonts w:ascii="Arial" w:hAnsi="Arial" w:cs="Arial"/>
          <w:bCs/>
          <w:sz w:val="22"/>
          <w:szCs w:val="22"/>
        </w:rPr>
        <w:t>.</w:t>
      </w:r>
      <w:r w:rsidR="00F90BD1" w:rsidRPr="00F90BD1">
        <w:rPr>
          <w:rFonts w:ascii="Arial" w:hAnsi="Arial" w:cs="Arial"/>
          <w:bCs/>
          <w:sz w:val="22"/>
          <w:szCs w:val="22"/>
        </w:rPr>
        <w:t xml:space="preserve"> Und er ergänzt: „</w:t>
      </w:r>
      <w:r w:rsidR="00F20678">
        <w:rPr>
          <w:rFonts w:ascii="Arial" w:hAnsi="Arial" w:cs="Arial"/>
          <w:bCs/>
          <w:sz w:val="22"/>
          <w:szCs w:val="22"/>
        </w:rPr>
        <w:t xml:space="preserve">Wir freuen uns selbstverständlich über die guten </w:t>
      </w:r>
      <w:r w:rsidR="00F90BD1" w:rsidRPr="00F90BD1">
        <w:rPr>
          <w:rFonts w:ascii="Arial" w:hAnsi="Arial" w:cs="Arial"/>
          <w:bCs/>
          <w:sz w:val="22"/>
          <w:szCs w:val="22"/>
        </w:rPr>
        <w:t xml:space="preserve">Umsatzzuwächse </w:t>
      </w:r>
      <w:r w:rsidR="00F20678">
        <w:rPr>
          <w:rFonts w:ascii="Arial" w:hAnsi="Arial" w:cs="Arial"/>
          <w:bCs/>
          <w:sz w:val="22"/>
          <w:szCs w:val="22"/>
        </w:rPr>
        <w:t xml:space="preserve">im ersten Halbjahr 2021, doch diese </w:t>
      </w:r>
      <w:r w:rsidR="00F90BD1" w:rsidRPr="00F90BD1">
        <w:rPr>
          <w:rFonts w:ascii="Arial" w:hAnsi="Arial" w:cs="Arial"/>
          <w:bCs/>
          <w:sz w:val="22"/>
          <w:szCs w:val="22"/>
        </w:rPr>
        <w:t xml:space="preserve">fußen auf niedrigen Basiswerten </w:t>
      </w:r>
      <w:r w:rsidR="00F20678">
        <w:rPr>
          <w:rFonts w:ascii="Arial" w:hAnsi="Arial" w:cs="Arial"/>
          <w:bCs/>
          <w:sz w:val="22"/>
          <w:szCs w:val="22"/>
        </w:rPr>
        <w:t xml:space="preserve">des Vorjahres. Im zweiten Halbjahr wird sich diese Entwicklung abschwächen, wenn die Effekte der Umsatzsteuersenkung ab Juli 2020 durchschlagen. Dennoch erwarten wir für die </w:t>
      </w:r>
      <w:r w:rsidR="00F90BD1" w:rsidRPr="00F90BD1">
        <w:rPr>
          <w:rFonts w:ascii="Arial" w:hAnsi="Arial" w:cs="Arial"/>
          <w:bCs/>
          <w:sz w:val="22"/>
          <w:szCs w:val="22"/>
        </w:rPr>
        <w:t>deutsche Küchenmöbelindustrie</w:t>
      </w:r>
      <w:r w:rsidR="00F20678">
        <w:rPr>
          <w:rFonts w:ascii="Arial" w:hAnsi="Arial" w:cs="Arial"/>
          <w:bCs/>
          <w:sz w:val="22"/>
          <w:szCs w:val="22"/>
        </w:rPr>
        <w:t xml:space="preserve"> ein </w:t>
      </w:r>
      <w:r w:rsidR="00F90BD1" w:rsidRPr="00F90BD1">
        <w:rPr>
          <w:rFonts w:ascii="Arial" w:hAnsi="Arial" w:cs="Arial"/>
          <w:bCs/>
          <w:sz w:val="22"/>
          <w:szCs w:val="22"/>
        </w:rPr>
        <w:t>außerordentlich gute</w:t>
      </w:r>
      <w:r w:rsidR="00F20678">
        <w:rPr>
          <w:rFonts w:ascii="Arial" w:hAnsi="Arial" w:cs="Arial"/>
          <w:bCs/>
          <w:sz w:val="22"/>
          <w:szCs w:val="22"/>
        </w:rPr>
        <w:t>s</w:t>
      </w:r>
      <w:r w:rsidR="00F90BD1" w:rsidRPr="00F90BD1">
        <w:rPr>
          <w:rFonts w:ascii="Arial" w:hAnsi="Arial" w:cs="Arial"/>
          <w:bCs/>
          <w:sz w:val="22"/>
          <w:szCs w:val="22"/>
        </w:rPr>
        <w:t xml:space="preserve"> Wirtschaftsjahr 2021</w:t>
      </w:r>
      <w:r w:rsidR="00F20678">
        <w:rPr>
          <w:rFonts w:ascii="Arial" w:hAnsi="Arial" w:cs="Arial"/>
          <w:bCs/>
          <w:sz w:val="22"/>
          <w:szCs w:val="22"/>
        </w:rPr>
        <w:t>.“</w:t>
      </w:r>
    </w:p>
    <w:p w14:paraId="07F95161" w14:textId="77777777" w:rsidR="00F90BD1" w:rsidRDefault="00F90BD1" w:rsidP="008E6EEB">
      <w:pPr>
        <w:widowControl w:val="0"/>
        <w:suppressLineNumbers/>
        <w:suppressAutoHyphens/>
        <w:spacing w:line="360" w:lineRule="auto"/>
        <w:ind w:right="-283"/>
        <w:rPr>
          <w:rFonts w:ascii="Arial" w:hAnsi="Arial" w:cs="Arial"/>
          <w:sz w:val="16"/>
          <w:szCs w:val="16"/>
        </w:rPr>
      </w:pPr>
    </w:p>
    <w:p w14:paraId="02B3A705" w14:textId="77777777" w:rsidR="00F90BD1" w:rsidRPr="0031294B" w:rsidRDefault="00F90BD1" w:rsidP="008E6EEB">
      <w:pPr>
        <w:widowControl w:val="0"/>
        <w:suppressLineNumbers/>
        <w:suppressAutoHyphens/>
        <w:spacing w:line="360" w:lineRule="auto"/>
        <w:ind w:right="-283"/>
        <w:rPr>
          <w:rFonts w:ascii="Arial" w:hAnsi="Arial" w:cs="Arial"/>
          <w:b/>
          <w:bCs/>
          <w:sz w:val="22"/>
          <w:szCs w:val="22"/>
        </w:rPr>
      </w:pPr>
      <w:r w:rsidRPr="0031294B">
        <w:rPr>
          <w:rFonts w:ascii="Arial" w:hAnsi="Arial" w:cs="Arial"/>
          <w:b/>
          <w:bCs/>
          <w:sz w:val="22"/>
          <w:szCs w:val="22"/>
        </w:rPr>
        <w:t>Küchenbranche braucht lebendige Fachmesse-Landschaft</w:t>
      </w:r>
    </w:p>
    <w:p w14:paraId="411B27CF" w14:textId="77777777" w:rsidR="00F90BD1" w:rsidRPr="00105BAE" w:rsidRDefault="00F90BD1" w:rsidP="008E6EEB">
      <w:pPr>
        <w:widowControl w:val="0"/>
        <w:suppressLineNumbers/>
        <w:suppressAutoHyphens/>
        <w:spacing w:line="360" w:lineRule="auto"/>
        <w:ind w:right="-283"/>
        <w:rPr>
          <w:rFonts w:ascii="Arial" w:hAnsi="Arial" w:cs="Arial"/>
          <w:sz w:val="16"/>
          <w:szCs w:val="16"/>
        </w:rPr>
      </w:pPr>
    </w:p>
    <w:p w14:paraId="02D4519F" w14:textId="637DA506" w:rsidR="00661A6E" w:rsidRDefault="00F90BD1"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 xml:space="preserve">Bester Gradmesser für die Zuversicht in den Märkten sind </w:t>
      </w:r>
      <w:r w:rsidR="0033741E">
        <w:rPr>
          <w:rFonts w:ascii="Arial" w:hAnsi="Arial" w:cs="Arial"/>
          <w:sz w:val="22"/>
          <w:szCs w:val="22"/>
        </w:rPr>
        <w:t xml:space="preserve">die </w:t>
      </w:r>
      <w:r w:rsidR="00EE3343">
        <w:rPr>
          <w:rFonts w:ascii="Arial" w:hAnsi="Arial" w:cs="Arial"/>
          <w:sz w:val="22"/>
          <w:szCs w:val="22"/>
        </w:rPr>
        <w:t xml:space="preserve">wieder </w:t>
      </w:r>
      <w:r w:rsidR="00B276CA">
        <w:rPr>
          <w:rFonts w:ascii="Arial" w:hAnsi="Arial" w:cs="Arial"/>
          <w:sz w:val="22"/>
          <w:szCs w:val="22"/>
        </w:rPr>
        <w:t xml:space="preserve">gut </w:t>
      </w:r>
      <w:r w:rsidR="0033741E">
        <w:rPr>
          <w:rFonts w:ascii="Arial" w:hAnsi="Arial" w:cs="Arial"/>
          <w:sz w:val="22"/>
          <w:szCs w:val="22"/>
        </w:rPr>
        <w:t>frequentierten Haus- und Gemeinschaftsausstellungen der Küchenbranche in Ostwestfalen-Lippe.</w:t>
      </w:r>
      <w:r>
        <w:rPr>
          <w:rFonts w:ascii="Arial" w:hAnsi="Arial" w:cs="Arial"/>
          <w:sz w:val="22"/>
          <w:szCs w:val="22"/>
        </w:rPr>
        <w:t xml:space="preserve"> </w:t>
      </w:r>
      <w:r w:rsidR="0033741E">
        <w:rPr>
          <w:rFonts w:ascii="Arial" w:hAnsi="Arial" w:cs="Arial"/>
          <w:sz w:val="22"/>
          <w:szCs w:val="22"/>
        </w:rPr>
        <w:t>Im jetzigen „Küchenherbst“ gegen Ende September</w:t>
      </w:r>
      <w:r w:rsidR="00E10888">
        <w:rPr>
          <w:rFonts w:ascii="Arial" w:hAnsi="Arial" w:cs="Arial"/>
          <w:sz w:val="22"/>
          <w:szCs w:val="22"/>
        </w:rPr>
        <w:t xml:space="preserve"> </w:t>
      </w:r>
      <w:r w:rsidR="0033741E">
        <w:rPr>
          <w:rFonts w:ascii="Arial" w:hAnsi="Arial" w:cs="Arial"/>
          <w:sz w:val="22"/>
          <w:szCs w:val="22"/>
        </w:rPr>
        <w:lastRenderedPageBreak/>
        <w:t xml:space="preserve">zeigen rund 150 Hersteller der Küchenbranche </w:t>
      </w:r>
      <w:r w:rsidR="00661A6E">
        <w:rPr>
          <w:rFonts w:ascii="Arial" w:hAnsi="Arial" w:cs="Arial"/>
          <w:sz w:val="22"/>
          <w:szCs w:val="22"/>
        </w:rPr>
        <w:t xml:space="preserve">auf </w:t>
      </w:r>
      <w:r w:rsidR="004A4F13">
        <w:rPr>
          <w:rFonts w:ascii="Arial" w:hAnsi="Arial" w:cs="Arial"/>
          <w:sz w:val="22"/>
          <w:szCs w:val="22"/>
        </w:rPr>
        <w:t xml:space="preserve">etwa </w:t>
      </w:r>
      <w:r w:rsidR="00661A6E">
        <w:rPr>
          <w:rFonts w:ascii="Arial" w:hAnsi="Arial" w:cs="Arial"/>
          <w:sz w:val="22"/>
          <w:szCs w:val="22"/>
        </w:rPr>
        <w:t xml:space="preserve">50.000 Quadratmeter Gesamtfläche an insgesamt zwölf Standorten ihre Neuigkeiten. Nach </w:t>
      </w:r>
      <w:r>
        <w:rPr>
          <w:rFonts w:ascii="Arial" w:hAnsi="Arial" w:cs="Arial"/>
          <w:sz w:val="22"/>
          <w:szCs w:val="22"/>
        </w:rPr>
        <w:t xml:space="preserve">teilweise </w:t>
      </w:r>
      <w:r w:rsidR="00661A6E">
        <w:rPr>
          <w:rFonts w:ascii="Arial" w:hAnsi="Arial" w:cs="Arial"/>
          <w:sz w:val="22"/>
          <w:szCs w:val="22"/>
        </w:rPr>
        <w:t xml:space="preserve">erzwungener </w:t>
      </w:r>
      <w:r w:rsidR="004D03F5">
        <w:rPr>
          <w:rFonts w:ascii="Arial" w:hAnsi="Arial" w:cs="Arial"/>
          <w:sz w:val="22"/>
          <w:szCs w:val="22"/>
        </w:rPr>
        <w:t>‚Corona‘-</w:t>
      </w:r>
      <w:r w:rsidR="00661A6E">
        <w:rPr>
          <w:rFonts w:ascii="Arial" w:hAnsi="Arial" w:cs="Arial"/>
          <w:sz w:val="22"/>
          <w:szCs w:val="22"/>
        </w:rPr>
        <w:t>Pause</w:t>
      </w:r>
      <w:r>
        <w:rPr>
          <w:rFonts w:ascii="Arial" w:hAnsi="Arial" w:cs="Arial"/>
          <w:sz w:val="22"/>
          <w:szCs w:val="22"/>
        </w:rPr>
        <w:t xml:space="preserve">, </w:t>
      </w:r>
      <w:r w:rsidR="00661A6E">
        <w:rPr>
          <w:rFonts w:ascii="Arial" w:hAnsi="Arial" w:cs="Arial"/>
          <w:sz w:val="22"/>
          <w:szCs w:val="22"/>
        </w:rPr>
        <w:t xml:space="preserve">dem Ausweichen auf virtuelle </w:t>
      </w:r>
      <w:r>
        <w:rPr>
          <w:rFonts w:ascii="Arial" w:hAnsi="Arial" w:cs="Arial"/>
          <w:sz w:val="22"/>
          <w:szCs w:val="22"/>
        </w:rPr>
        <w:t xml:space="preserve">oder hybride </w:t>
      </w:r>
      <w:r w:rsidR="00661A6E">
        <w:rPr>
          <w:rFonts w:ascii="Arial" w:hAnsi="Arial" w:cs="Arial"/>
          <w:sz w:val="22"/>
          <w:szCs w:val="22"/>
        </w:rPr>
        <w:t xml:space="preserve">Formate </w:t>
      </w:r>
      <w:r w:rsidR="00E10888">
        <w:rPr>
          <w:rFonts w:ascii="Arial" w:hAnsi="Arial" w:cs="Arial"/>
          <w:sz w:val="22"/>
          <w:szCs w:val="22"/>
        </w:rPr>
        <w:t xml:space="preserve">war </w:t>
      </w:r>
      <w:r w:rsidR="00661A6E">
        <w:rPr>
          <w:rFonts w:ascii="Arial" w:hAnsi="Arial" w:cs="Arial"/>
          <w:sz w:val="22"/>
          <w:szCs w:val="22"/>
        </w:rPr>
        <w:t>es</w:t>
      </w:r>
      <w:r w:rsidR="004A4F13">
        <w:rPr>
          <w:rFonts w:ascii="Arial" w:hAnsi="Arial" w:cs="Arial"/>
          <w:sz w:val="22"/>
          <w:szCs w:val="22"/>
        </w:rPr>
        <w:t xml:space="preserve"> </w:t>
      </w:r>
      <w:r w:rsidR="00661A6E">
        <w:rPr>
          <w:rFonts w:ascii="Arial" w:hAnsi="Arial" w:cs="Arial"/>
          <w:sz w:val="22"/>
          <w:szCs w:val="22"/>
        </w:rPr>
        <w:t xml:space="preserve">dringend </w:t>
      </w:r>
      <w:r w:rsidR="00B276CA">
        <w:rPr>
          <w:rFonts w:ascii="Arial" w:hAnsi="Arial" w:cs="Arial"/>
          <w:sz w:val="22"/>
          <w:szCs w:val="22"/>
        </w:rPr>
        <w:t>nötig</w:t>
      </w:r>
      <w:r w:rsidR="00661A6E">
        <w:rPr>
          <w:rFonts w:ascii="Arial" w:hAnsi="Arial" w:cs="Arial"/>
          <w:sz w:val="22"/>
          <w:szCs w:val="22"/>
        </w:rPr>
        <w:t xml:space="preserve">, wieder in die persönliche Vertriebskommunikation und den Austausch über Innovationen ‚face-to-face‘ </w:t>
      </w:r>
      <w:r w:rsidR="004D03F5">
        <w:rPr>
          <w:rFonts w:ascii="Arial" w:hAnsi="Arial" w:cs="Arial"/>
          <w:sz w:val="22"/>
          <w:szCs w:val="22"/>
        </w:rPr>
        <w:t xml:space="preserve">auf Messen </w:t>
      </w:r>
      <w:r w:rsidR="00661A6E">
        <w:rPr>
          <w:rFonts w:ascii="Arial" w:hAnsi="Arial" w:cs="Arial"/>
          <w:sz w:val="22"/>
          <w:szCs w:val="22"/>
        </w:rPr>
        <w:t xml:space="preserve">treten zu können. </w:t>
      </w:r>
    </w:p>
    <w:p w14:paraId="4C330AD5" w14:textId="77777777" w:rsidR="00661A6E" w:rsidRPr="00105BAE" w:rsidRDefault="00661A6E" w:rsidP="008E6EEB">
      <w:pPr>
        <w:widowControl w:val="0"/>
        <w:suppressLineNumbers/>
        <w:suppressAutoHyphens/>
        <w:spacing w:line="360" w:lineRule="auto"/>
        <w:ind w:right="-283"/>
        <w:rPr>
          <w:rFonts w:ascii="Arial" w:hAnsi="Arial" w:cs="Arial"/>
          <w:sz w:val="16"/>
          <w:szCs w:val="16"/>
        </w:rPr>
      </w:pPr>
    </w:p>
    <w:p w14:paraId="74595A01" w14:textId="6D51F27F" w:rsidR="0031294B" w:rsidRPr="0031294B" w:rsidRDefault="0031294B" w:rsidP="008E6EEB">
      <w:pPr>
        <w:widowControl w:val="0"/>
        <w:suppressLineNumbers/>
        <w:suppressAutoHyphens/>
        <w:spacing w:line="360" w:lineRule="auto"/>
        <w:ind w:right="-283"/>
        <w:rPr>
          <w:rFonts w:ascii="Arial" w:hAnsi="Arial" w:cs="Arial"/>
          <w:b/>
          <w:bCs/>
          <w:sz w:val="22"/>
          <w:szCs w:val="22"/>
        </w:rPr>
      </w:pPr>
      <w:r w:rsidRPr="0031294B">
        <w:rPr>
          <w:rFonts w:ascii="Arial" w:hAnsi="Arial" w:cs="Arial"/>
          <w:b/>
          <w:bCs/>
          <w:sz w:val="22"/>
          <w:szCs w:val="22"/>
        </w:rPr>
        <w:t xml:space="preserve">Wirtschaftliche </w:t>
      </w:r>
      <w:r>
        <w:rPr>
          <w:rFonts w:ascii="Arial" w:hAnsi="Arial" w:cs="Arial"/>
          <w:b/>
          <w:bCs/>
          <w:sz w:val="22"/>
          <w:szCs w:val="22"/>
        </w:rPr>
        <w:t xml:space="preserve">Position </w:t>
      </w:r>
      <w:r w:rsidRPr="0031294B">
        <w:rPr>
          <w:rFonts w:ascii="Arial" w:hAnsi="Arial" w:cs="Arial"/>
          <w:b/>
          <w:bCs/>
          <w:sz w:val="22"/>
          <w:szCs w:val="22"/>
        </w:rPr>
        <w:t xml:space="preserve">der Küchenmöbelindustrie </w:t>
      </w:r>
      <w:r>
        <w:rPr>
          <w:rFonts w:ascii="Arial" w:hAnsi="Arial" w:cs="Arial"/>
          <w:b/>
          <w:bCs/>
          <w:sz w:val="22"/>
          <w:szCs w:val="22"/>
        </w:rPr>
        <w:t>erstklassig</w:t>
      </w:r>
    </w:p>
    <w:p w14:paraId="580D7C88" w14:textId="77777777" w:rsidR="0031294B" w:rsidRPr="0031294B" w:rsidRDefault="0031294B" w:rsidP="008E6EEB">
      <w:pPr>
        <w:widowControl w:val="0"/>
        <w:suppressLineNumbers/>
        <w:suppressAutoHyphens/>
        <w:spacing w:line="360" w:lineRule="auto"/>
        <w:ind w:right="-283"/>
        <w:rPr>
          <w:rFonts w:ascii="Arial" w:hAnsi="Arial" w:cs="Arial"/>
          <w:sz w:val="16"/>
          <w:szCs w:val="16"/>
        </w:rPr>
      </w:pPr>
    </w:p>
    <w:p w14:paraId="7354D195" w14:textId="668A521F" w:rsidR="0031294B" w:rsidRPr="000D12E9" w:rsidRDefault="00143435" w:rsidP="008E6EEB">
      <w:pPr>
        <w:widowControl w:val="0"/>
        <w:suppressLineNumbers/>
        <w:suppressAutoHyphens/>
        <w:spacing w:line="360" w:lineRule="auto"/>
        <w:ind w:right="-283"/>
        <w:rPr>
          <w:rFonts w:ascii="Arial" w:hAnsi="Arial" w:cs="Arial"/>
          <w:b/>
          <w:bCs/>
          <w:sz w:val="22"/>
          <w:szCs w:val="22"/>
        </w:rPr>
      </w:pPr>
      <w:r w:rsidRPr="000D12E9">
        <w:rPr>
          <w:rFonts w:ascii="Arial" w:hAnsi="Arial" w:cs="Arial"/>
          <w:sz w:val="22"/>
          <w:szCs w:val="22"/>
        </w:rPr>
        <w:t>Die d</w:t>
      </w:r>
      <w:r w:rsidR="00661A6E" w:rsidRPr="000D12E9">
        <w:rPr>
          <w:rFonts w:ascii="Arial" w:hAnsi="Arial" w:cs="Arial"/>
          <w:sz w:val="22"/>
          <w:szCs w:val="22"/>
        </w:rPr>
        <w:t xml:space="preserve">eutsche Küchenmöbelindustrie mit ihren </w:t>
      </w:r>
      <w:r w:rsidR="00105BAE" w:rsidRPr="000D12E9">
        <w:rPr>
          <w:rFonts w:ascii="Arial" w:hAnsi="Arial" w:cs="Arial"/>
          <w:sz w:val="22"/>
          <w:szCs w:val="22"/>
        </w:rPr>
        <w:t xml:space="preserve">insgesamt </w:t>
      </w:r>
      <w:r w:rsidR="000D12E9">
        <w:rPr>
          <w:rFonts w:ascii="Arial" w:hAnsi="Arial" w:cs="Arial"/>
          <w:sz w:val="22"/>
          <w:szCs w:val="22"/>
        </w:rPr>
        <w:t xml:space="preserve">gut </w:t>
      </w:r>
      <w:r w:rsidR="00105BAE" w:rsidRPr="000D12E9">
        <w:rPr>
          <w:rFonts w:ascii="Arial" w:hAnsi="Arial" w:cs="Arial"/>
          <w:sz w:val="22"/>
          <w:szCs w:val="22"/>
        </w:rPr>
        <w:t>17.</w:t>
      </w:r>
      <w:r w:rsidR="000D12E9">
        <w:rPr>
          <w:rFonts w:ascii="Arial" w:hAnsi="Arial" w:cs="Arial"/>
          <w:sz w:val="22"/>
          <w:szCs w:val="22"/>
        </w:rPr>
        <w:t>3</w:t>
      </w:r>
      <w:r w:rsidR="00105BAE" w:rsidRPr="000D12E9">
        <w:rPr>
          <w:rFonts w:ascii="Arial" w:hAnsi="Arial" w:cs="Arial"/>
          <w:sz w:val="22"/>
          <w:szCs w:val="22"/>
        </w:rPr>
        <w:t xml:space="preserve">00 Beschäftigten in bundesweit rund </w:t>
      </w:r>
      <w:r w:rsidR="000C5221">
        <w:rPr>
          <w:rFonts w:ascii="Arial" w:hAnsi="Arial" w:cs="Arial"/>
          <w:sz w:val="22"/>
          <w:szCs w:val="22"/>
        </w:rPr>
        <w:t>50</w:t>
      </w:r>
      <w:r w:rsidR="00105BAE" w:rsidRPr="000D12E9">
        <w:rPr>
          <w:rFonts w:ascii="Arial" w:hAnsi="Arial" w:cs="Arial"/>
          <w:sz w:val="22"/>
          <w:szCs w:val="22"/>
        </w:rPr>
        <w:t xml:space="preserve"> Betrieben über </w:t>
      </w:r>
      <w:r w:rsidR="000D12E9" w:rsidRPr="000D12E9">
        <w:rPr>
          <w:rFonts w:ascii="Arial" w:hAnsi="Arial" w:cs="Arial"/>
          <w:sz w:val="22"/>
          <w:szCs w:val="22"/>
        </w:rPr>
        <w:t>50</w:t>
      </w:r>
      <w:r w:rsidR="00105BAE" w:rsidRPr="000D12E9">
        <w:rPr>
          <w:rFonts w:ascii="Arial" w:hAnsi="Arial" w:cs="Arial"/>
          <w:sz w:val="22"/>
          <w:szCs w:val="22"/>
        </w:rPr>
        <w:t xml:space="preserve"> Arbeitnehmer</w:t>
      </w:r>
      <w:r w:rsidR="004A4F13" w:rsidRPr="000D12E9">
        <w:rPr>
          <w:rFonts w:ascii="Arial" w:hAnsi="Arial" w:cs="Arial"/>
          <w:sz w:val="22"/>
          <w:szCs w:val="22"/>
        </w:rPr>
        <w:t>n</w:t>
      </w:r>
      <w:r w:rsidR="00105BAE" w:rsidRPr="000D12E9">
        <w:rPr>
          <w:rFonts w:ascii="Arial" w:hAnsi="Arial" w:cs="Arial"/>
          <w:sz w:val="22"/>
          <w:szCs w:val="22"/>
        </w:rPr>
        <w:t xml:space="preserve"> </w:t>
      </w:r>
      <w:r w:rsidRPr="000D12E9">
        <w:rPr>
          <w:rFonts w:ascii="Arial" w:hAnsi="Arial" w:cs="Arial"/>
          <w:sz w:val="22"/>
          <w:szCs w:val="22"/>
        </w:rPr>
        <w:t xml:space="preserve">befindet sich in einer </w:t>
      </w:r>
      <w:r w:rsidR="000D12E9">
        <w:rPr>
          <w:rFonts w:ascii="Arial" w:hAnsi="Arial" w:cs="Arial"/>
          <w:sz w:val="22"/>
          <w:szCs w:val="22"/>
        </w:rPr>
        <w:t xml:space="preserve">vergleichsweise guten </w:t>
      </w:r>
      <w:r w:rsidR="00661A6E" w:rsidRPr="000D12E9">
        <w:rPr>
          <w:rFonts w:ascii="Arial" w:hAnsi="Arial" w:cs="Arial"/>
          <w:sz w:val="22"/>
          <w:szCs w:val="22"/>
        </w:rPr>
        <w:t>wirtschaftliche</w:t>
      </w:r>
      <w:r w:rsidRPr="000D12E9">
        <w:rPr>
          <w:rFonts w:ascii="Arial" w:hAnsi="Arial" w:cs="Arial"/>
          <w:sz w:val="22"/>
          <w:szCs w:val="22"/>
        </w:rPr>
        <w:t>n</w:t>
      </w:r>
      <w:r w:rsidR="00661A6E" w:rsidRPr="000D12E9">
        <w:rPr>
          <w:rFonts w:ascii="Arial" w:hAnsi="Arial" w:cs="Arial"/>
          <w:sz w:val="22"/>
          <w:szCs w:val="22"/>
        </w:rPr>
        <w:t xml:space="preserve"> </w:t>
      </w:r>
      <w:r w:rsidR="004A4F13" w:rsidRPr="000D12E9">
        <w:rPr>
          <w:rFonts w:ascii="Arial" w:hAnsi="Arial" w:cs="Arial"/>
          <w:sz w:val="22"/>
          <w:szCs w:val="22"/>
        </w:rPr>
        <w:t>Position</w:t>
      </w:r>
      <w:r w:rsidRPr="000D12E9">
        <w:rPr>
          <w:rFonts w:ascii="Arial" w:hAnsi="Arial" w:cs="Arial"/>
          <w:sz w:val="22"/>
          <w:szCs w:val="22"/>
        </w:rPr>
        <w:t>.</w:t>
      </w:r>
      <w:r w:rsidR="00D766A2" w:rsidRPr="000D12E9">
        <w:rPr>
          <w:rFonts w:ascii="Arial" w:hAnsi="Arial" w:cs="Arial"/>
          <w:sz w:val="22"/>
          <w:szCs w:val="22"/>
        </w:rPr>
        <w:t xml:space="preserve"> Die Umsatzentwicklung </w:t>
      </w:r>
      <w:r w:rsidR="000D12E9" w:rsidRPr="000D12E9">
        <w:rPr>
          <w:rFonts w:ascii="Arial" w:hAnsi="Arial" w:cs="Arial"/>
          <w:sz w:val="22"/>
          <w:szCs w:val="22"/>
        </w:rPr>
        <w:t xml:space="preserve">zeigte sich im Jahresverlauf </w:t>
      </w:r>
      <w:r w:rsidR="00D766A2" w:rsidRPr="000D12E9">
        <w:rPr>
          <w:rFonts w:ascii="Arial" w:hAnsi="Arial" w:cs="Arial"/>
          <w:sz w:val="22"/>
          <w:szCs w:val="22"/>
        </w:rPr>
        <w:t xml:space="preserve">durchgehend positiv und schließt aktuell per </w:t>
      </w:r>
      <w:r w:rsidR="00B2357B" w:rsidRPr="000D12E9">
        <w:rPr>
          <w:rFonts w:ascii="Arial" w:hAnsi="Arial" w:cs="Arial"/>
          <w:sz w:val="22"/>
          <w:szCs w:val="22"/>
        </w:rPr>
        <w:t>7-</w:t>
      </w:r>
      <w:r w:rsidR="00D766A2" w:rsidRPr="000D12E9">
        <w:rPr>
          <w:rFonts w:ascii="Arial" w:hAnsi="Arial" w:cs="Arial"/>
          <w:sz w:val="22"/>
          <w:szCs w:val="22"/>
        </w:rPr>
        <w:t>2021 mit 14,72 Prozent Wachstum gegenüber dem Vorjahreszeitraum. Die untypisch hohen Zuwächse von April (42,2 %) bis Juni (18,6 %) – verursacht durch einen umsatzschwachen, Corona- und Lockdown-gep</w:t>
      </w:r>
      <w:r w:rsidR="002A622E">
        <w:rPr>
          <w:rFonts w:ascii="Arial" w:hAnsi="Arial" w:cs="Arial"/>
          <w:sz w:val="22"/>
          <w:szCs w:val="22"/>
        </w:rPr>
        <w:t>r</w:t>
      </w:r>
      <w:r w:rsidR="00D766A2" w:rsidRPr="000D12E9">
        <w:rPr>
          <w:rFonts w:ascii="Arial" w:hAnsi="Arial" w:cs="Arial"/>
          <w:sz w:val="22"/>
          <w:szCs w:val="22"/>
        </w:rPr>
        <w:t xml:space="preserve">ägten Vergleichszeitraum 2020 – beginnen sich zu normalisieren. Der Juli mit 5,15 Prozent Umsatzsteigerung ist dafür ein </w:t>
      </w:r>
      <w:r w:rsidR="000D12E9">
        <w:rPr>
          <w:rFonts w:ascii="Arial" w:hAnsi="Arial" w:cs="Arial"/>
          <w:sz w:val="22"/>
          <w:szCs w:val="22"/>
        </w:rPr>
        <w:t xml:space="preserve">Beleg, </w:t>
      </w:r>
      <w:r w:rsidR="00D766A2" w:rsidRPr="000D12E9">
        <w:rPr>
          <w:rFonts w:ascii="Arial" w:hAnsi="Arial" w:cs="Arial"/>
          <w:sz w:val="22"/>
          <w:szCs w:val="22"/>
        </w:rPr>
        <w:t>bezogen auf einen sommerlichen Ferienmonat ein beachtlich positive</w:t>
      </w:r>
      <w:r w:rsidR="000C5021">
        <w:rPr>
          <w:rFonts w:ascii="Arial" w:hAnsi="Arial" w:cs="Arial"/>
          <w:sz w:val="22"/>
          <w:szCs w:val="22"/>
        </w:rPr>
        <w:t>r</w:t>
      </w:r>
      <w:r w:rsidR="00D766A2" w:rsidRPr="000D12E9">
        <w:rPr>
          <w:rFonts w:ascii="Arial" w:hAnsi="Arial" w:cs="Arial"/>
          <w:sz w:val="22"/>
          <w:szCs w:val="22"/>
        </w:rPr>
        <w:t>.</w:t>
      </w:r>
      <w:r w:rsidR="00B2357B" w:rsidRPr="000D12E9">
        <w:rPr>
          <w:rFonts w:ascii="Arial" w:hAnsi="Arial" w:cs="Arial"/>
          <w:sz w:val="22"/>
          <w:szCs w:val="22"/>
        </w:rPr>
        <w:t xml:space="preserve"> Saldiert belaufen sich die Gesamtumsätze für Küchenmöbel per Juli auf über 3,29 Mrd. Euro.</w:t>
      </w:r>
    </w:p>
    <w:p w14:paraId="461471EA" w14:textId="7E7A843E" w:rsidR="00F90BA8" w:rsidRPr="004F0469" w:rsidRDefault="00F90BA8" w:rsidP="008E6EEB">
      <w:pPr>
        <w:widowControl w:val="0"/>
        <w:suppressLineNumbers/>
        <w:suppressAutoHyphens/>
        <w:spacing w:line="360" w:lineRule="auto"/>
        <w:ind w:right="-283"/>
        <w:rPr>
          <w:rFonts w:ascii="Arial" w:hAnsi="Arial" w:cs="Arial"/>
          <w:sz w:val="16"/>
          <w:szCs w:val="16"/>
          <w:highlight w:val="lightGray"/>
        </w:rPr>
      </w:pPr>
    </w:p>
    <w:p w14:paraId="423197AD" w14:textId="24F11C56" w:rsidR="001632C3" w:rsidRDefault="00B2357B" w:rsidP="008E6EEB">
      <w:pPr>
        <w:widowControl w:val="0"/>
        <w:suppressLineNumbers/>
        <w:suppressAutoHyphens/>
        <w:spacing w:line="360" w:lineRule="auto"/>
        <w:ind w:right="-283"/>
        <w:rPr>
          <w:rFonts w:ascii="Arial" w:hAnsi="Arial" w:cs="Arial"/>
          <w:sz w:val="22"/>
          <w:szCs w:val="22"/>
        </w:rPr>
      </w:pPr>
      <w:r w:rsidRPr="00DF0663">
        <w:rPr>
          <w:rFonts w:ascii="Arial" w:hAnsi="Arial" w:cs="Arial"/>
          <w:sz w:val="22"/>
          <w:szCs w:val="22"/>
        </w:rPr>
        <w:t xml:space="preserve">Die </w:t>
      </w:r>
      <w:r w:rsidR="004F1DCE" w:rsidRPr="00DF0663">
        <w:rPr>
          <w:rFonts w:ascii="Arial" w:hAnsi="Arial" w:cs="Arial"/>
          <w:sz w:val="22"/>
          <w:szCs w:val="22"/>
        </w:rPr>
        <w:t xml:space="preserve">Auftragseingänge </w:t>
      </w:r>
      <w:r w:rsidRPr="00DF0663">
        <w:rPr>
          <w:rFonts w:ascii="Arial" w:hAnsi="Arial" w:cs="Arial"/>
          <w:sz w:val="22"/>
          <w:szCs w:val="22"/>
        </w:rPr>
        <w:t xml:space="preserve">weisen </w:t>
      </w:r>
      <w:r w:rsidR="000D12E9" w:rsidRPr="00DF0663">
        <w:rPr>
          <w:rFonts w:ascii="Arial" w:hAnsi="Arial" w:cs="Arial"/>
          <w:sz w:val="22"/>
          <w:szCs w:val="22"/>
        </w:rPr>
        <w:t xml:space="preserve">ebenfalls in eine positive </w:t>
      </w:r>
      <w:r w:rsidRPr="00DF0663">
        <w:rPr>
          <w:rFonts w:ascii="Arial" w:hAnsi="Arial" w:cs="Arial"/>
          <w:sz w:val="22"/>
          <w:szCs w:val="22"/>
        </w:rPr>
        <w:t>Richtung und stehen stabil auf „grün“. Waren</w:t>
      </w:r>
      <w:r>
        <w:rPr>
          <w:rFonts w:ascii="Arial" w:hAnsi="Arial" w:cs="Arial"/>
          <w:sz w:val="22"/>
          <w:szCs w:val="22"/>
        </w:rPr>
        <w:t xml:space="preserve"> sie wertmäßig </w:t>
      </w:r>
      <w:r w:rsidR="004F1DCE">
        <w:rPr>
          <w:rFonts w:ascii="Arial" w:hAnsi="Arial" w:cs="Arial"/>
          <w:sz w:val="22"/>
          <w:szCs w:val="22"/>
        </w:rPr>
        <w:t xml:space="preserve">zu Jahresanfang </w:t>
      </w:r>
      <w:r w:rsidR="00676C72">
        <w:rPr>
          <w:rFonts w:ascii="Arial" w:hAnsi="Arial" w:cs="Arial"/>
          <w:sz w:val="22"/>
          <w:szCs w:val="22"/>
        </w:rPr>
        <w:t xml:space="preserve">wegen der langen Schließungszeiten des Handels </w:t>
      </w:r>
      <w:r w:rsidR="004F1DCE">
        <w:rPr>
          <w:rFonts w:ascii="Arial" w:hAnsi="Arial" w:cs="Arial"/>
          <w:sz w:val="22"/>
          <w:szCs w:val="22"/>
        </w:rPr>
        <w:t xml:space="preserve">im Vergleich zu 2020 noch negativ (-4,6 Prozent </w:t>
      </w:r>
      <w:r w:rsidR="002900A4">
        <w:rPr>
          <w:rFonts w:ascii="Arial" w:hAnsi="Arial" w:cs="Arial"/>
          <w:sz w:val="22"/>
          <w:szCs w:val="22"/>
        </w:rPr>
        <w:t xml:space="preserve">per </w:t>
      </w:r>
      <w:r w:rsidR="004F1DCE">
        <w:rPr>
          <w:rFonts w:ascii="Arial" w:hAnsi="Arial" w:cs="Arial"/>
          <w:sz w:val="22"/>
          <w:szCs w:val="22"/>
        </w:rPr>
        <w:t xml:space="preserve">1. Quartal), so hellten sich diese mit 13,32 Prozent Zuwachs </w:t>
      </w:r>
      <w:r w:rsidR="004D03F5">
        <w:rPr>
          <w:rFonts w:ascii="Arial" w:hAnsi="Arial" w:cs="Arial"/>
          <w:sz w:val="22"/>
          <w:szCs w:val="22"/>
        </w:rPr>
        <w:t xml:space="preserve">für Küchenmöbel </w:t>
      </w:r>
      <w:r w:rsidR="002900A4">
        <w:rPr>
          <w:rFonts w:ascii="Arial" w:hAnsi="Arial" w:cs="Arial"/>
          <w:sz w:val="22"/>
          <w:szCs w:val="22"/>
        </w:rPr>
        <w:t xml:space="preserve">per </w:t>
      </w:r>
      <w:r w:rsidR="004F1DCE">
        <w:rPr>
          <w:rFonts w:ascii="Arial" w:hAnsi="Arial" w:cs="Arial"/>
          <w:sz w:val="22"/>
          <w:szCs w:val="22"/>
        </w:rPr>
        <w:t xml:space="preserve">2. Quartal bereits merklich auf. </w:t>
      </w:r>
      <w:r w:rsidR="00676C72">
        <w:rPr>
          <w:rFonts w:ascii="Arial" w:hAnsi="Arial" w:cs="Arial"/>
          <w:sz w:val="22"/>
          <w:szCs w:val="22"/>
        </w:rPr>
        <w:t>D</w:t>
      </w:r>
      <w:r w:rsidR="004F1DCE">
        <w:rPr>
          <w:rFonts w:ascii="Arial" w:hAnsi="Arial" w:cs="Arial"/>
          <w:sz w:val="22"/>
          <w:szCs w:val="22"/>
        </w:rPr>
        <w:t xml:space="preserve">ie beiden Ferienmonate Juli und August </w:t>
      </w:r>
      <w:r w:rsidR="00676C72">
        <w:rPr>
          <w:rFonts w:ascii="Arial" w:hAnsi="Arial" w:cs="Arial"/>
          <w:sz w:val="22"/>
          <w:szCs w:val="22"/>
        </w:rPr>
        <w:t xml:space="preserve">tendieren </w:t>
      </w:r>
      <w:r w:rsidR="004F1DCE">
        <w:rPr>
          <w:rFonts w:ascii="Arial" w:hAnsi="Arial" w:cs="Arial"/>
          <w:sz w:val="22"/>
          <w:szCs w:val="22"/>
        </w:rPr>
        <w:t xml:space="preserve">traditionell </w:t>
      </w:r>
      <w:r w:rsidR="00676C72">
        <w:rPr>
          <w:rFonts w:ascii="Arial" w:hAnsi="Arial" w:cs="Arial"/>
          <w:sz w:val="22"/>
          <w:szCs w:val="22"/>
        </w:rPr>
        <w:t>schw</w:t>
      </w:r>
      <w:r w:rsidR="00F20678">
        <w:rPr>
          <w:rFonts w:ascii="Arial" w:hAnsi="Arial" w:cs="Arial"/>
          <w:sz w:val="22"/>
          <w:szCs w:val="22"/>
        </w:rPr>
        <w:t xml:space="preserve">ächer </w:t>
      </w:r>
      <w:r w:rsidR="00676C72">
        <w:rPr>
          <w:rFonts w:ascii="Arial" w:hAnsi="Arial" w:cs="Arial"/>
          <w:sz w:val="22"/>
          <w:szCs w:val="22"/>
        </w:rPr>
        <w:t xml:space="preserve">und drücken </w:t>
      </w:r>
      <w:r w:rsidR="004F1DCE">
        <w:rPr>
          <w:rFonts w:ascii="Arial" w:hAnsi="Arial" w:cs="Arial"/>
          <w:sz w:val="22"/>
          <w:szCs w:val="22"/>
        </w:rPr>
        <w:t xml:space="preserve">mit </w:t>
      </w:r>
      <w:r w:rsidR="00676C72">
        <w:rPr>
          <w:rFonts w:ascii="Arial" w:hAnsi="Arial" w:cs="Arial"/>
          <w:sz w:val="22"/>
          <w:szCs w:val="22"/>
        </w:rPr>
        <w:t xml:space="preserve">-5,1 </w:t>
      </w:r>
      <w:r w:rsidR="004F1DCE">
        <w:rPr>
          <w:rFonts w:ascii="Arial" w:hAnsi="Arial" w:cs="Arial"/>
          <w:sz w:val="22"/>
          <w:szCs w:val="22"/>
        </w:rPr>
        <w:t xml:space="preserve">bzw. </w:t>
      </w:r>
      <w:r w:rsidR="00676C72">
        <w:rPr>
          <w:rFonts w:ascii="Arial" w:hAnsi="Arial" w:cs="Arial"/>
          <w:sz w:val="22"/>
          <w:szCs w:val="22"/>
        </w:rPr>
        <w:t xml:space="preserve">7,5 </w:t>
      </w:r>
      <w:r w:rsidR="004F1DCE">
        <w:rPr>
          <w:rFonts w:ascii="Arial" w:hAnsi="Arial" w:cs="Arial"/>
          <w:sz w:val="22"/>
          <w:szCs w:val="22"/>
        </w:rPr>
        <w:t xml:space="preserve">Prozent </w:t>
      </w:r>
      <w:r w:rsidR="00676C72">
        <w:rPr>
          <w:rFonts w:ascii="Arial" w:hAnsi="Arial" w:cs="Arial"/>
          <w:sz w:val="22"/>
          <w:szCs w:val="22"/>
        </w:rPr>
        <w:t>Auftragseingang im Vergleich zum jeweiligen Vormonat das Saldo per August auf 9,9 Prozent.</w:t>
      </w:r>
      <w:r w:rsidR="004F1DCE">
        <w:rPr>
          <w:rFonts w:ascii="Arial" w:hAnsi="Arial" w:cs="Arial"/>
          <w:sz w:val="22"/>
          <w:szCs w:val="22"/>
        </w:rPr>
        <w:t xml:space="preserve"> </w:t>
      </w:r>
    </w:p>
    <w:p w14:paraId="145128DC" w14:textId="564B55F7" w:rsidR="00F90BA8" w:rsidRDefault="00F90BA8" w:rsidP="008E6EEB">
      <w:pPr>
        <w:widowControl w:val="0"/>
        <w:suppressLineNumbers/>
        <w:suppressAutoHyphens/>
        <w:spacing w:line="360" w:lineRule="auto"/>
        <w:ind w:right="-283"/>
        <w:rPr>
          <w:rFonts w:ascii="Arial" w:hAnsi="Arial" w:cs="Arial"/>
          <w:sz w:val="16"/>
          <w:szCs w:val="16"/>
          <w:highlight w:val="yellow"/>
        </w:rPr>
      </w:pPr>
    </w:p>
    <w:p w14:paraId="2EA98BA1" w14:textId="4614A824" w:rsidR="0031294B" w:rsidRPr="0031294B" w:rsidRDefault="0031294B" w:rsidP="008E6EEB">
      <w:pPr>
        <w:widowControl w:val="0"/>
        <w:suppressLineNumbers/>
        <w:suppressAutoHyphens/>
        <w:spacing w:line="360" w:lineRule="auto"/>
        <w:ind w:right="-283"/>
        <w:rPr>
          <w:rFonts w:ascii="Arial" w:hAnsi="Arial" w:cs="Arial"/>
          <w:b/>
          <w:bCs/>
          <w:sz w:val="22"/>
          <w:szCs w:val="22"/>
        </w:rPr>
      </w:pPr>
      <w:r w:rsidRPr="0031294B">
        <w:rPr>
          <w:rFonts w:ascii="Arial" w:hAnsi="Arial" w:cs="Arial"/>
          <w:b/>
          <w:bCs/>
          <w:sz w:val="22"/>
          <w:szCs w:val="22"/>
        </w:rPr>
        <w:t>Umsatz</w:t>
      </w:r>
      <w:r w:rsidR="002900A4">
        <w:rPr>
          <w:rFonts w:ascii="Arial" w:hAnsi="Arial" w:cs="Arial"/>
          <w:b/>
          <w:bCs/>
          <w:sz w:val="22"/>
          <w:szCs w:val="22"/>
        </w:rPr>
        <w:t xml:space="preserve">wachstum </w:t>
      </w:r>
      <w:r w:rsidR="00676C72">
        <w:rPr>
          <w:rFonts w:ascii="Arial" w:hAnsi="Arial" w:cs="Arial"/>
          <w:b/>
          <w:bCs/>
          <w:sz w:val="22"/>
          <w:szCs w:val="22"/>
        </w:rPr>
        <w:t xml:space="preserve">2021 </w:t>
      </w:r>
      <w:r w:rsidR="00373C00">
        <w:rPr>
          <w:rFonts w:ascii="Arial" w:hAnsi="Arial" w:cs="Arial"/>
          <w:b/>
          <w:bCs/>
          <w:sz w:val="22"/>
          <w:szCs w:val="22"/>
        </w:rPr>
        <w:t xml:space="preserve">weiterhin </w:t>
      </w:r>
      <w:r w:rsidR="002900A4">
        <w:rPr>
          <w:rFonts w:ascii="Arial" w:hAnsi="Arial" w:cs="Arial"/>
          <w:b/>
          <w:bCs/>
          <w:sz w:val="22"/>
          <w:szCs w:val="22"/>
        </w:rPr>
        <w:t xml:space="preserve">vom </w:t>
      </w:r>
      <w:r w:rsidRPr="0031294B">
        <w:rPr>
          <w:rFonts w:ascii="Arial" w:hAnsi="Arial" w:cs="Arial"/>
          <w:b/>
          <w:bCs/>
          <w:sz w:val="22"/>
          <w:szCs w:val="22"/>
        </w:rPr>
        <w:t xml:space="preserve">Export </w:t>
      </w:r>
      <w:r w:rsidR="002900A4">
        <w:rPr>
          <w:rFonts w:ascii="Arial" w:hAnsi="Arial" w:cs="Arial"/>
          <w:b/>
          <w:bCs/>
          <w:sz w:val="22"/>
          <w:szCs w:val="22"/>
        </w:rPr>
        <w:t>getragen</w:t>
      </w:r>
      <w:r w:rsidR="00676C72">
        <w:rPr>
          <w:rFonts w:ascii="Arial" w:hAnsi="Arial" w:cs="Arial"/>
          <w:b/>
          <w:bCs/>
          <w:sz w:val="22"/>
          <w:szCs w:val="22"/>
        </w:rPr>
        <w:t xml:space="preserve"> </w:t>
      </w:r>
    </w:p>
    <w:p w14:paraId="395E64CC" w14:textId="0F06B832" w:rsidR="0031294B" w:rsidRDefault="0031294B" w:rsidP="008E6EEB">
      <w:pPr>
        <w:widowControl w:val="0"/>
        <w:suppressLineNumbers/>
        <w:suppressAutoHyphens/>
        <w:spacing w:line="360" w:lineRule="auto"/>
        <w:ind w:right="-283"/>
        <w:rPr>
          <w:rFonts w:ascii="Arial" w:hAnsi="Arial" w:cs="Arial"/>
          <w:sz w:val="16"/>
          <w:szCs w:val="16"/>
          <w:highlight w:val="yellow"/>
        </w:rPr>
      </w:pPr>
    </w:p>
    <w:p w14:paraId="0FD50680" w14:textId="58B449B8" w:rsidR="00B2357B" w:rsidRPr="00B2357B" w:rsidRDefault="00B2357B" w:rsidP="008E6EEB">
      <w:pPr>
        <w:widowControl w:val="0"/>
        <w:suppressLineNumbers/>
        <w:suppressAutoHyphens/>
        <w:spacing w:line="360" w:lineRule="auto"/>
        <w:ind w:right="-283"/>
        <w:rPr>
          <w:rFonts w:ascii="Arial" w:hAnsi="Arial" w:cs="Arial"/>
          <w:sz w:val="22"/>
          <w:szCs w:val="22"/>
        </w:rPr>
      </w:pPr>
      <w:r w:rsidRPr="00B16544">
        <w:rPr>
          <w:rFonts w:ascii="Arial" w:hAnsi="Arial" w:cs="Arial"/>
          <w:sz w:val="22"/>
          <w:szCs w:val="22"/>
        </w:rPr>
        <w:lastRenderedPageBreak/>
        <w:t xml:space="preserve">Der Auslandumsatz per Juli trägt mit über 1,46 Mrd. Euro </w:t>
      </w:r>
      <w:r w:rsidR="00DF0663" w:rsidRPr="00B16544">
        <w:rPr>
          <w:rFonts w:ascii="Arial" w:hAnsi="Arial" w:cs="Arial"/>
          <w:sz w:val="22"/>
          <w:szCs w:val="22"/>
        </w:rPr>
        <w:t xml:space="preserve">bereits </w:t>
      </w:r>
      <w:r w:rsidRPr="00B16544">
        <w:rPr>
          <w:rFonts w:ascii="Arial" w:hAnsi="Arial" w:cs="Arial"/>
          <w:sz w:val="22"/>
          <w:szCs w:val="22"/>
        </w:rPr>
        <w:t>zu 4</w:t>
      </w:r>
      <w:r w:rsidR="000C5221" w:rsidRPr="00B16544">
        <w:rPr>
          <w:rFonts w:ascii="Arial" w:hAnsi="Arial" w:cs="Arial"/>
          <w:sz w:val="22"/>
          <w:szCs w:val="22"/>
        </w:rPr>
        <w:t>4</w:t>
      </w:r>
      <w:r w:rsidRPr="00B16544">
        <w:rPr>
          <w:rFonts w:ascii="Arial" w:hAnsi="Arial" w:cs="Arial"/>
          <w:sz w:val="22"/>
          <w:szCs w:val="22"/>
        </w:rPr>
        <w:t xml:space="preserve"> Prozent zu den Gesamtumsätzen bei</w:t>
      </w:r>
      <w:r w:rsidR="00DF0663" w:rsidRPr="00B16544">
        <w:rPr>
          <w:rFonts w:ascii="Arial" w:hAnsi="Arial" w:cs="Arial"/>
          <w:sz w:val="22"/>
          <w:szCs w:val="22"/>
        </w:rPr>
        <w:t xml:space="preserve">. Damit nimmt das Geschäft jenseits der Grenzen nach </w:t>
      </w:r>
      <w:r w:rsidRPr="00B16544">
        <w:rPr>
          <w:rFonts w:ascii="Arial" w:hAnsi="Arial" w:cs="Arial"/>
          <w:sz w:val="22"/>
          <w:szCs w:val="22"/>
        </w:rPr>
        <w:t xml:space="preserve">den starken Marktverwerfungen 2020 </w:t>
      </w:r>
      <w:r w:rsidR="00DF0663" w:rsidRPr="00B16544">
        <w:rPr>
          <w:rFonts w:ascii="Arial" w:hAnsi="Arial" w:cs="Arial"/>
          <w:sz w:val="22"/>
          <w:szCs w:val="22"/>
        </w:rPr>
        <w:t>wieder ordentlich Fahrt auf. Saldiert per Juli stehen beachtliche 26,7 Prozent Exportwachstum im Vergleich per 7-2020 in den Büchern. Und auch gegenüber dem Vor</w:t>
      </w:r>
      <w:r w:rsidR="00B16544" w:rsidRPr="00B16544">
        <w:rPr>
          <w:rFonts w:ascii="Arial" w:hAnsi="Arial" w:cs="Arial"/>
          <w:sz w:val="22"/>
          <w:szCs w:val="22"/>
        </w:rPr>
        <w:t xml:space="preserve">-Coronajahr 2019 legt das Auslandsgeschäft zu. </w:t>
      </w:r>
    </w:p>
    <w:p w14:paraId="217BE953" w14:textId="77777777" w:rsidR="004D03F5" w:rsidRPr="004D03F5" w:rsidRDefault="004D03F5" w:rsidP="008E6EEB">
      <w:pPr>
        <w:widowControl w:val="0"/>
        <w:suppressLineNumbers/>
        <w:suppressAutoHyphens/>
        <w:spacing w:line="360" w:lineRule="auto"/>
        <w:ind w:right="-283"/>
        <w:rPr>
          <w:rFonts w:ascii="Arial" w:hAnsi="Arial" w:cs="Arial"/>
          <w:sz w:val="16"/>
          <w:szCs w:val="16"/>
        </w:rPr>
      </w:pPr>
    </w:p>
    <w:p w14:paraId="6722FB89" w14:textId="1CF29B21" w:rsidR="004F1DCE" w:rsidRDefault="004F1DCE"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Die Auftragseingänge aus dem Ausland unterstreichen die nachhaltig starke Position der deutschen Küchenmöbelindustrie</w:t>
      </w:r>
      <w:r w:rsidR="00B16544">
        <w:rPr>
          <w:rFonts w:ascii="Arial" w:hAnsi="Arial" w:cs="Arial"/>
          <w:sz w:val="22"/>
          <w:szCs w:val="22"/>
        </w:rPr>
        <w:t xml:space="preserve">: </w:t>
      </w:r>
      <w:r w:rsidR="001632C3">
        <w:rPr>
          <w:rFonts w:ascii="Arial" w:hAnsi="Arial" w:cs="Arial"/>
          <w:sz w:val="22"/>
          <w:szCs w:val="22"/>
        </w:rPr>
        <w:t>Nach kontinuierlich</w:t>
      </w:r>
      <w:r w:rsidR="004D03F5">
        <w:rPr>
          <w:rFonts w:ascii="Arial" w:hAnsi="Arial" w:cs="Arial"/>
          <w:sz w:val="22"/>
          <w:szCs w:val="22"/>
        </w:rPr>
        <w:t>en</w:t>
      </w:r>
      <w:r w:rsidR="001632C3">
        <w:rPr>
          <w:rFonts w:ascii="Arial" w:hAnsi="Arial" w:cs="Arial"/>
          <w:sz w:val="22"/>
          <w:szCs w:val="22"/>
        </w:rPr>
        <w:t xml:space="preserve"> wertmäßigen Zuwächsen seit Ju</w:t>
      </w:r>
      <w:r w:rsidR="002900A4">
        <w:rPr>
          <w:rFonts w:ascii="Arial" w:hAnsi="Arial" w:cs="Arial"/>
          <w:sz w:val="22"/>
          <w:szCs w:val="22"/>
        </w:rPr>
        <w:t>n</w:t>
      </w:r>
      <w:r w:rsidR="001632C3">
        <w:rPr>
          <w:rFonts w:ascii="Arial" w:hAnsi="Arial" w:cs="Arial"/>
          <w:sz w:val="22"/>
          <w:szCs w:val="22"/>
        </w:rPr>
        <w:t xml:space="preserve">i 2020 stiegen die Auftragseingänge aus dem Ausland </w:t>
      </w:r>
      <w:r w:rsidR="002900A4">
        <w:rPr>
          <w:rFonts w:ascii="Arial" w:hAnsi="Arial" w:cs="Arial"/>
          <w:sz w:val="22"/>
          <w:szCs w:val="22"/>
        </w:rPr>
        <w:t xml:space="preserve">per </w:t>
      </w:r>
      <w:r w:rsidR="001632C3">
        <w:rPr>
          <w:rFonts w:ascii="Arial" w:hAnsi="Arial" w:cs="Arial"/>
          <w:sz w:val="22"/>
          <w:szCs w:val="22"/>
        </w:rPr>
        <w:t>1. Quartal 2021 um 9,1 Prozent</w:t>
      </w:r>
      <w:r w:rsidR="004D03F5">
        <w:rPr>
          <w:rFonts w:ascii="Arial" w:hAnsi="Arial" w:cs="Arial"/>
          <w:sz w:val="22"/>
          <w:szCs w:val="22"/>
        </w:rPr>
        <w:t>,</w:t>
      </w:r>
      <w:r w:rsidR="001632C3">
        <w:rPr>
          <w:rFonts w:ascii="Arial" w:hAnsi="Arial" w:cs="Arial"/>
          <w:sz w:val="22"/>
          <w:szCs w:val="22"/>
        </w:rPr>
        <w:t xml:space="preserve"> gefolgt von 25,75 Prozent </w:t>
      </w:r>
      <w:r w:rsidR="002900A4">
        <w:rPr>
          <w:rFonts w:ascii="Arial" w:hAnsi="Arial" w:cs="Arial"/>
          <w:sz w:val="22"/>
          <w:szCs w:val="22"/>
        </w:rPr>
        <w:t xml:space="preserve">per </w:t>
      </w:r>
      <w:r w:rsidR="001632C3">
        <w:rPr>
          <w:rFonts w:ascii="Arial" w:hAnsi="Arial" w:cs="Arial"/>
          <w:sz w:val="22"/>
          <w:szCs w:val="22"/>
        </w:rPr>
        <w:t>zweite</w:t>
      </w:r>
      <w:r w:rsidR="00373C00">
        <w:rPr>
          <w:rFonts w:ascii="Arial" w:hAnsi="Arial" w:cs="Arial"/>
          <w:sz w:val="22"/>
          <w:szCs w:val="22"/>
        </w:rPr>
        <w:t>m</w:t>
      </w:r>
      <w:r w:rsidR="004D03F5">
        <w:rPr>
          <w:rFonts w:ascii="Arial" w:hAnsi="Arial" w:cs="Arial"/>
          <w:sz w:val="22"/>
          <w:szCs w:val="22"/>
        </w:rPr>
        <w:t xml:space="preserve"> –</w:t>
      </w:r>
      <w:r w:rsidR="001632C3">
        <w:rPr>
          <w:rFonts w:ascii="Arial" w:hAnsi="Arial" w:cs="Arial"/>
          <w:sz w:val="22"/>
          <w:szCs w:val="22"/>
        </w:rPr>
        <w:t xml:space="preserve"> um diese </w:t>
      </w:r>
      <w:r w:rsidR="002A622E">
        <w:rPr>
          <w:rFonts w:ascii="Arial" w:hAnsi="Arial" w:cs="Arial"/>
          <w:sz w:val="22"/>
          <w:szCs w:val="22"/>
        </w:rPr>
        <w:t>Rallye</w:t>
      </w:r>
      <w:r w:rsidR="001632C3">
        <w:rPr>
          <w:rFonts w:ascii="Arial" w:hAnsi="Arial" w:cs="Arial"/>
          <w:sz w:val="22"/>
          <w:szCs w:val="22"/>
        </w:rPr>
        <w:t xml:space="preserve"> </w:t>
      </w:r>
      <w:r w:rsidR="002900A4">
        <w:rPr>
          <w:rFonts w:ascii="Arial" w:hAnsi="Arial" w:cs="Arial"/>
          <w:sz w:val="22"/>
          <w:szCs w:val="22"/>
        </w:rPr>
        <w:t xml:space="preserve">leicht </w:t>
      </w:r>
      <w:r w:rsidR="001632C3">
        <w:rPr>
          <w:rFonts w:ascii="Arial" w:hAnsi="Arial" w:cs="Arial"/>
          <w:sz w:val="22"/>
          <w:szCs w:val="22"/>
        </w:rPr>
        <w:t xml:space="preserve">abgeschwächt </w:t>
      </w:r>
      <w:r w:rsidR="002900A4">
        <w:rPr>
          <w:rFonts w:ascii="Arial" w:hAnsi="Arial" w:cs="Arial"/>
          <w:sz w:val="22"/>
          <w:szCs w:val="22"/>
        </w:rPr>
        <w:t xml:space="preserve">per </w:t>
      </w:r>
      <w:r w:rsidR="001632C3">
        <w:rPr>
          <w:rFonts w:ascii="Arial" w:hAnsi="Arial" w:cs="Arial"/>
          <w:sz w:val="22"/>
          <w:szCs w:val="22"/>
        </w:rPr>
        <w:t xml:space="preserve">Juli mit 21,2 Prozent </w:t>
      </w:r>
      <w:r w:rsidR="00373C00">
        <w:rPr>
          <w:rFonts w:ascii="Arial" w:hAnsi="Arial" w:cs="Arial"/>
          <w:sz w:val="22"/>
          <w:szCs w:val="22"/>
        </w:rPr>
        <w:t xml:space="preserve">(-0,9 % zu 7-2020) </w:t>
      </w:r>
      <w:r w:rsidR="001632C3">
        <w:rPr>
          <w:rFonts w:ascii="Arial" w:hAnsi="Arial" w:cs="Arial"/>
          <w:sz w:val="22"/>
          <w:szCs w:val="22"/>
        </w:rPr>
        <w:t xml:space="preserve">sowie </w:t>
      </w:r>
      <w:r w:rsidR="00373C00">
        <w:rPr>
          <w:rFonts w:ascii="Arial" w:hAnsi="Arial" w:cs="Arial"/>
          <w:sz w:val="22"/>
          <w:szCs w:val="22"/>
        </w:rPr>
        <w:t xml:space="preserve">per </w:t>
      </w:r>
      <w:r w:rsidR="001632C3">
        <w:rPr>
          <w:rFonts w:ascii="Arial" w:hAnsi="Arial" w:cs="Arial"/>
          <w:sz w:val="22"/>
          <w:szCs w:val="22"/>
        </w:rPr>
        <w:t xml:space="preserve">August </w:t>
      </w:r>
      <w:r w:rsidR="00373C00">
        <w:rPr>
          <w:rFonts w:ascii="Arial" w:hAnsi="Arial" w:cs="Arial"/>
          <w:sz w:val="22"/>
          <w:szCs w:val="22"/>
        </w:rPr>
        <w:t xml:space="preserve">(10 % zu 8-2020) </w:t>
      </w:r>
      <w:r w:rsidR="001632C3">
        <w:rPr>
          <w:rFonts w:ascii="Arial" w:hAnsi="Arial" w:cs="Arial"/>
          <w:sz w:val="22"/>
          <w:szCs w:val="22"/>
        </w:rPr>
        <w:t>um 19,9 Prozent fortzusetzen.</w:t>
      </w:r>
    </w:p>
    <w:p w14:paraId="1C586D6A" w14:textId="77777777" w:rsidR="004F1DCE" w:rsidRPr="001632C3" w:rsidRDefault="004F1DCE" w:rsidP="008E6EEB">
      <w:pPr>
        <w:widowControl w:val="0"/>
        <w:suppressLineNumbers/>
        <w:suppressAutoHyphens/>
        <w:spacing w:line="360" w:lineRule="auto"/>
        <w:ind w:right="-283"/>
        <w:rPr>
          <w:rFonts w:ascii="Arial" w:hAnsi="Arial" w:cs="Arial"/>
          <w:sz w:val="16"/>
          <w:szCs w:val="16"/>
        </w:rPr>
      </w:pPr>
    </w:p>
    <w:p w14:paraId="35D033E7" w14:textId="6B98BDF9" w:rsidR="00555022" w:rsidRDefault="00B16544" w:rsidP="008E6EEB">
      <w:pPr>
        <w:widowControl w:val="0"/>
        <w:suppressLineNumbers/>
        <w:suppressAutoHyphens/>
        <w:spacing w:line="360" w:lineRule="auto"/>
        <w:ind w:right="-283"/>
        <w:rPr>
          <w:rFonts w:ascii="Arial" w:hAnsi="Arial" w:cs="Arial"/>
          <w:sz w:val="22"/>
          <w:szCs w:val="22"/>
        </w:rPr>
      </w:pPr>
      <w:r w:rsidRPr="00B16544">
        <w:rPr>
          <w:rFonts w:ascii="Arial" w:hAnsi="Arial" w:cs="Arial"/>
          <w:sz w:val="22"/>
          <w:szCs w:val="22"/>
        </w:rPr>
        <w:t xml:space="preserve">Das Inlandsgeschäft steuerte bis Ende Juli einen Umsatz in Höhe von </w:t>
      </w:r>
      <w:r w:rsidR="007741B7" w:rsidRPr="00B16544">
        <w:rPr>
          <w:rFonts w:ascii="Arial" w:hAnsi="Arial" w:cs="Arial"/>
          <w:sz w:val="22"/>
          <w:szCs w:val="22"/>
        </w:rPr>
        <w:t xml:space="preserve">1,83 Mrd. Euro </w:t>
      </w:r>
      <w:r w:rsidRPr="00B16544">
        <w:rPr>
          <w:rFonts w:ascii="Arial" w:hAnsi="Arial" w:cs="Arial"/>
          <w:sz w:val="22"/>
          <w:szCs w:val="22"/>
        </w:rPr>
        <w:t xml:space="preserve">zum Gesamtergebnis bei und lag damit um 6,7 Prozent über den Vorjahreswerten. </w:t>
      </w:r>
      <w:r w:rsidR="007741B7" w:rsidRPr="00B16544">
        <w:rPr>
          <w:rFonts w:ascii="Arial" w:hAnsi="Arial" w:cs="Arial"/>
          <w:sz w:val="22"/>
          <w:szCs w:val="22"/>
        </w:rPr>
        <w:t xml:space="preserve">Nach einem recht guten, saldierten 1. Halbjahr mit 7,56 Prozent Wachstum legt der Juli </w:t>
      </w:r>
      <w:r w:rsidRPr="00B16544">
        <w:rPr>
          <w:rFonts w:ascii="Arial" w:hAnsi="Arial" w:cs="Arial"/>
          <w:sz w:val="22"/>
          <w:szCs w:val="22"/>
        </w:rPr>
        <w:t xml:space="preserve">mit einem Plus von </w:t>
      </w:r>
      <w:r w:rsidR="007741B7" w:rsidRPr="00B16544">
        <w:rPr>
          <w:rFonts w:ascii="Arial" w:hAnsi="Arial" w:cs="Arial"/>
          <w:sz w:val="22"/>
          <w:szCs w:val="22"/>
        </w:rPr>
        <w:t>1,1 Prozent</w:t>
      </w:r>
      <w:r w:rsidRPr="00B16544">
        <w:rPr>
          <w:rFonts w:ascii="Arial" w:hAnsi="Arial" w:cs="Arial"/>
          <w:sz w:val="22"/>
          <w:szCs w:val="22"/>
        </w:rPr>
        <w:t xml:space="preserve"> eine kleine Verschnaufpause ein. </w:t>
      </w:r>
      <w:r w:rsidR="007741B7" w:rsidRPr="00B16544">
        <w:rPr>
          <w:rFonts w:ascii="Arial" w:hAnsi="Arial" w:cs="Arial"/>
          <w:sz w:val="22"/>
          <w:szCs w:val="22"/>
        </w:rPr>
        <w:t xml:space="preserve"> </w:t>
      </w:r>
    </w:p>
    <w:p w14:paraId="583967CD" w14:textId="77777777" w:rsidR="004D03F5" w:rsidRPr="004D03F5" w:rsidRDefault="004D03F5" w:rsidP="008E6EEB">
      <w:pPr>
        <w:widowControl w:val="0"/>
        <w:suppressLineNumbers/>
        <w:suppressAutoHyphens/>
        <w:spacing w:line="360" w:lineRule="auto"/>
        <w:ind w:right="-283"/>
        <w:rPr>
          <w:rFonts w:ascii="Arial" w:hAnsi="Arial" w:cs="Arial"/>
          <w:sz w:val="16"/>
          <w:szCs w:val="16"/>
        </w:rPr>
      </w:pPr>
    </w:p>
    <w:p w14:paraId="404F2423" w14:textId="7460023B" w:rsidR="001727CA" w:rsidRDefault="00373C00"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 xml:space="preserve">Das die Gesamtumsätze tragende </w:t>
      </w:r>
      <w:r w:rsidR="001632C3">
        <w:rPr>
          <w:rFonts w:ascii="Arial" w:hAnsi="Arial" w:cs="Arial"/>
          <w:sz w:val="22"/>
          <w:szCs w:val="22"/>
        </w:rPr>
        <w:t xml:space="preserve">Wachstum </w:t>
      </w:r>
      <w:r w:rsidR="004D03F5">
        <w:rPr>
          <w:rFonts w:ascii="Arial" w:hAnsi="Arial" w:cs="Arial"/>
          <w:sz w:val="22"/>
          <w:szCs w:val="22"/>
        </w:rPr>
        <w:t xml:space="preserve">der </w:t>
      </w:r>
      <w:r>
        <w:rPr>
          <w:rFonts w:ascii="Arial" w:hAnsi="Arial" w:cs="Arial"/>
          <w:sz w:val="22"/>
          <w:szCs w:val="22"/>
        </w:rPr>
        <w:t>Inlands-</w:t>
      </w:r>
      <w:r w:rsidR="004D03F5">
        <w:rPr>
          <w:rFonts w:ascii="Arial" w:hAnsi="Arial" w:cs="Arial"/>
          <w:sz w:val="22"/>
          <w:szCs w:val="22"/>
        </w:rPr>
        <w:t xml:space="preserve">Auftragseingänge </w:t>
      </w:r>
      <w:r w:rsidR="001632C3">
        <w:rPr>
          <w:rFonts w:ascii="Arial" w:hAnsi="Arial" w:cs="Arial"/>
          <w:sz w:val="22"/>
          <w:szCs w:val="22"/>
        </w:rPr>
        <w:t xml:space="preserve">2020 startete </w:t>
      </w:r>
      <w:r w:rsidR="001727CA">
        <w:rPr>
          <w:rFonts w:ascii="Arial" w:hAnsi="Arial" w:cs="Arial"/>
          <w:sz w:val="22"/>
          <w:szCs w:val="22"/>
        </w:rPr>
        <w:t>per</w:t>
      </w:r>
      <w:r w:rsidR="001632C3">
        <w:rPr>
          <w:rFonts w:ascii="Arial" w:hAnsi="Arial" w:cs="Arial"/>
          <w:sz w:val="22"/>
          <w:szCs w:val="22"/>
        </w:rPr>
        <w:t xml:space="preserve"> 1.</w:t>
      </w:r>
      <w:r w:rsidR="004D03F5">
        <w:rPr>
          <w:rFonts w:ascii="Arial" w:hAnsi="Arial" w:cs="Arial"/>
          <w:sz w:val="22"/>
          <w:szCs w:val="22"/>
        </w:rPr>
        <w:t> </w:t>
      </w:r>
      <w:r w:rsidR="001632C3">
        <w:rPr>
          <w:rFonts w:ascii="Arial" w:hAnsi="Arial" w:cs="Arial"/>
          <w:sz w:val="22"/>
          <w:szCs w:val="22"/>
        </w:rPr>
        <w:t xml:space="preserve">Quartal </w:t>
      </w:r>
      <w:r>
        <w:rPr>
          <w:rFonts w:ascii="Arial" w:hAnsi="Arial" w:cs="Arial"/>
          <w:sz w:val="22"/>
          <w:szCs w:val="22"/>
        </w:rPr>
        <w:t xml:space="preserve">2021 </w:t>
      </w:r>
      <w:r w:rsidR="001632C3">
        <w:rPr>
          <w:rFonts w:ascii="Arial" w:hAnsi="Arial" w:cs="Arial"/>
          <w:sz w:val="22"/>
          <w:szCs w:val="22"/>
        </w:rPr>
        <w:t>mit einem Rückgang (-14,5 Prozent)</w:t>
      </w:r>
      <w:r w:rsidR="00831D24">
        <w:rPr>
          <w:rFonts w:ascii="Arial" w:hAnsi="Arial" w:cs="Arial"/>
          <w:sz w:val="22"/>
          <w:szCs w:val="22"/>
        </w:rPr>
        <w:t>, der auch einem starken vorpandemischen AE im 1. Quartal 2020 geschuldet ist.</w:t>
      </w:r>
      <w:r w:rsidR="001632C3">
        <w:rPr>
          <w:rFonts w:ascii="Arial" w:hAnsi="Arial" w:cs="Arial"/>
          <w:sz w:val="22"/>
          <w:szCs w:val="22"/>
        </w:rPr>
        <w:t xml:space="preserve"> </w:t>
      </w:r>
      <w:r w:rsidR="00831D24">
        <w:rPr>
          <w:rFonts w:ascii="Arial" w:hAnsi="Arial" w:cs="Arial"/>
          <w:sz w:val="22"/>
          <w:szCs w:val="22"/>
        </w:rPr>
        <w:t>I</w:t>
      </w:r>
      <w:r w:rsidR="001727CA">
        <w:rPr>
          <w:rFonts w:ascii="Arial" w:hAnsi="Arial" w:cs="Arial"/>
          <w:sz w:val="22"/>
          <w:szCs w:val="22"/>
        </w:rPr>
        <w:t xml:space="preserve">m </w:t>
      </w:r>
      <w:r w:rsidR="001632C3">
        <w:rPr>
          <w:rFonts w:ascii="Arial" w:hAnsi="Arial" w:cs="Arial"/>
          <w:sz w:val="22"/>
          <w:szCs w:val="22"/>
        </w:rPr>
        <w:t xml:space="preserve">April </w:t>
      </w:r>
      <w:r w:rsidR="001727CA">
        <w:rPr>
          <w:rFonts w:ascii="Arial" w:hAnsi="Arial" w:cs="Arial"/>
          <w:sz w:val="22"/>
          <w:szCs w:val="22"/>
        </w:rPr>
        <w:t>(+54,4 %</w:t>
      </w:r>
      <w:r w:rsidR="00831D24">
        <w:rPr>
          <w:rFonts w:ascii="Arial" w:hAnsi="Arial" w:cs="Arial"/>
          <w:sz w:val="22"/>
          <w:szCs w:val="22"/>
        </w:rPr>
        <w:t xml:space="preserve"> zu 4-2020</w:t>
      </w:r>
      <w:r w:rsidR="001727CA">
        <w:rPr>
          <w:rFonts w:ascii="Arial" w:hAnsi="Arial" w:cs="Arial"/>
          <w:sz w:val="22"/>
          <w:szCs w:val="22"/>
        </w:rPr>
        <w:t xml:space="preserve">) </w:t>
      </w:r>
      <w:r w:rsidR="00831D24">
        <w:rPr>
          <w:rFonts w:ascii="Arial" w:hAnsi="Arial" w:cs="Arial"/>
          <w:sz w:val="22"/>
          <w:szCs w:val="22"/>
        </w:rPr>
        <w:t xml:space="preserve">jedoch vollzog sich </w:t>
      </w:r>
      <w:r w:rsidR="002900A4">
        <w:rPr>
          <w:rFonts w:ascii="Arial" w:hAnsi="Arial" w:cs="Arial"/>
          <w:sz w:val="22"/>
          <w:szCs w:val="22"/>
        </w:rPr>
        <w:t xml:space="preserve">eine </w:t>
      </w:r>
      <w:r w:rsidR="001632C3">
        <w:rPr>
          <w:rFonts w:ascii="Arial" w:hAnsi="Arial" w:cs="Arial"/>
          <w:sz w:val="22"/>
          <w:szCs w:val="22"/>
        </w:rPr>
        <w:t xml:space="preserve">Trendwende und </w:t>
      </w:r>
      <w:r w:rsidR="002900A4">
        <w:rPr>
          <w:rFonts w:ascii="Arial" w:hAnsi="Arial" w:cs="Arial"/>
          <w:sz w:val="22"/>
          <w:szCs w:val="22"/>
        </w:rPr>
        <w:t xml:space="preserve">per </w:t>
      </w:r>
      <w:r w:rsidR="001632C3">
        <w:rPr>
          <w:rFonts w:ascii="Arial" w:hAnsi="Arial" w:cs="Arial"/>
          <w:sz w:val="22"/>
          <w:szCs w:val="22"/>
        </w:rPr>
        <w:t xml:space="preserve">2. Quartal </w:t>
      </w:r>
      <w:r w:rsidR="00831D24">
        <w:rPr>
          <w:rFonts w:ascii="Arial" w:hAnsi="Arial" w:cs="Arial"/>
          <w:sz w:val="22"/>
          <w:szCs w:val="22"/>
        </w:rPr>
        <w:t xml:space="preserve">schlossen die Auftragseingänge </w:t>
      </w:r>
      <w:r w:rsidR="001632C3">
        <w:rPr>
          <w:rFonts w:ascii="Arial" w:hAnsi="Arial" w:cs="Arial"/>
          <w:sz w:val="22"/>
          <w:szCs w:val="22"/>
        </w:rPr>
        <w:t>mit 4,31 Pr</w:t>
      </w:r>
      <w:r w:rsidR="002900A4">
        <w:rPr>
          <w:rFonts w:ascii="Arial" w:hAnsi="Arial" w:cs="Arial"/>
          <w:sz w:val="22"/>
          <w:szCs w:val="22"/>
        </w:rPr>
        <w:t>o</w:t>
      </w:r>
      <w:r w:rsidR="001632C3">
        <w:rPr>
          <w:rFonts w:ascii="Arial" w:hAnsi="Arial" w:cs="Arial"/>
          <w:sz w:val="22"/>
          <w:szCs w:val="22"/>
        </w:rPr>
        <w:t xml:space="preserve">zent </w:t>
      </w:r>
      <w:r w:rsidR="00831D24">
        <w:rPr>
          <w:rFonts w:ascii="Arial" w:hAnsi="Arial" w:cs="Arial"/>
          <w:sz w:val="22"/>
          <w:szCs w:val="22"/>
        </w:rPr>
        <w:t>Z</w:t>
      </w:r>
      <w:r w:rsidR="001632C3">
        <w:rPr>
          <w:rFonts w:ascii="Arial" w:hAnsi="Arial" w:cs="Arial"/>
          <w:sz w:val="22"/>
          <w:szCs w:val="22"/>
        </w:rPr>
        <w:t>uwachs. Die beiden Ferienmonate waren wie erwartet verhalten</w:t>
      </w:r>
      <w:r w:rsidR="001727CA">
        <w:rPr>
          <w:rFonts w:ascii="Arial" w:hAnsi="Arial" w:cs="Arial"/>
          <w:sz w:val="22"/>
          <w:szCs w:val="22"/>
        </w:rPr>
        <w:t xml:space="preserve"> (-8 %</w:t>
      </w:r>
      <w:r>
        <w:rPr>
          <w:rFonts w:ascii="Arial" w:hAnsi="Arial" w:cs="Arial"/>
          <w:sz w:val="22"/>
          <w:szCs w:val="22"/>
        </w:rPr>
        <w:t xml:space="preserve"> zu 7-2020</w:t>
      </w:r>
      <w:r w:rsidR="001727CA">
        <w:rPr>
          <w:rFonts w:ascii="Arial" w:hAnsi="Arial" w:cs="Arial"/>
          <w:sz w:val="22"/>
          <w:szCs w:val="22"/>
        </w:rPr>
        <w:t>; 5,9 %</w:t>
      </w:r>
      <w:r>
        <w:rPr>
          <w:rFonts w:ascii="Arial" w:hAnsi="Arial" w:cs="Arial"/>
          <w:sz w:val="22"/>
          <w:szCs w:val="22"/>
        </w:rPr>
        <w:t xml:space="preserve"> zu 8-2020</w:t>
      </w:r>
      <w:r w:rsidR="001727CA">
        <w:rPr>
          <w:rFonts w:ascii="Arial" w:hAnsi="Arial" w:cs="Arial"/>
          <w:sz w:val="22"/>
          <w:szCs w:val="22"/>
        </w:rPr>
        <w:t>)</w:t>
      </w:r>
      <w:r w:rsidR="00831D24">
        <w:rPr>
          <w:rFonts w:ascii="Arial" w:hAnsi="Arial" w:cs="Arial"/>
          <w:sz w:val="22"/>
          <w:szCs w:val="22"/>
        </w:rPr>
        <w:t xml:space="preserve">, die Auftragseingänge </w:t>
      </w:r>
      <w:r w:rsidR="001727CA">
        <w:rPr>
          <w:rFonts w:ascii="Arial" w:hAnsi="Arial" w:cs="Arial"/>
          <w:sz w:val="22"/>
          <w:szCs w:val="22"/>
        </w:rPr>
        <w:t xml:space="preserve">schlossen saldiert </w:t>
      </w:r>
      <w:r w:rsidR="004D03F5">
        <w:rPr>
          <w:rFonts w:ascii="Arial" w:hAnsi="Arial" w:cs="Arial"/>
          <w:sz w:val="22"/>
          <w:szCs w:val="22"/>
        </w:rPr>
        <w:t xml:space="preserve">mit </w:t>
      </w:r>
      <w:r w:rsidR="001632C3">
        <w:rPr>
          <w:rFonts w:ascii="Arial" w:hAnsi="Arial" w:cs="Arial"/>
          <w:sz w:val="22"/>
          <w:szCs w:val="22"/>
        </w:rPr>
        <w:t>2,2 </w:t>
      </w:r>
      <w:r w:rsidR="001727CA">
        <w:rPr>
          <w:rFonts w:ascii="Arial" w:hAnsi="Arial" w:cs="Arial"/>
          <w:sz w:val="22"/>
          <w:szCs w:val="22"/>
        </w:rPr>
        <w:t xml:space="preserve">per </w:t>
      </w:r>
      <w:r w:rsidR="001632C3">
        <w:rPr>
          <w:rFonts w:ascii="Arial" w:hAnsi="Arial" w:cs="Arial"/>
          <w:sz w:val="22"/>
          <w:szCs w:val="22"/>
        </w:rPr>
        <w:t xml:space="preserve">Juli </w:t>
      </w:r>
      <w:r>
        <w:rPr>
          <w:rFonts w:ascii="Arial" w:hAnsi="Arial" w:cs="Arial"/>
          <w:sz w:val="22"/>
          <w:szCs w:val="22"/>
        </w:rPr>
        <w:t xml:space="preserve">bzw. mit </w:t>
      </w:r>
      <w:r w:rsidR="001632C3">
        <w:rPr>
          <w:rFonts w:ascii="Arial" w:hAnsi="Arial" w:cs="Arial"/>
          <w:sz w:val="22"/>
          <w:szCs w:val="22"/>
        </w:rPr>
        <w:t xml:space="preserve">2,7 Prozent </w:t>
      </w:r>
      <w:r w:rsidR="001727CA">
        <w:rPr>
          <w:rFonts w:ascii="Arial" w:hAnsi="Arial" w:cs="Arial"/>
          <w:sz w:val="22"/>
          <w:szCs w:val="22"/>
        </w:rPr>
        <w:t xml:space="preserve">per </w:t>
      </w:r>
      <w:r w:rsidR="001632C3">
        <w:rPr>
          <w:rFonts w:ascii="Arial" w:hAnsi="Arial" w:cs="Arial"/>
          <w:sz w:val="22"/>
          <w:szCs w:val="22"/>
        </w:rPr>
        <w:t>August.</w:t>
      </w:r>
    </w:p>
    <w:p w14:paraId="6A3AFB64" w14:textId="77777777" w:rsidR="001727CA" w:rsidRPr="001727CA" w:rsidRDefault="001727CA" w:rsidP="008E6EEB">
      <w:pPr>
        <w:widowControl w:val="0"/>
        <w:suppressLineNumbers/>
        <w:suppressAutoHyphens/>
        <w:spacing w:line="360" w:lineRule="auto"/>
        <w:ind w:right="-283"/>
        <w:rPr>
          <w:rFonts w:ascii="Arial" w:hAnsi="Arial" w:cs="Arial"/>
          <w:sz w:val="16"/>
          <w:szCs w:val="16"/>
        </w:rPr>
      </w:pPr>
    </w:p>
    <w:p w14:paraId="7A414339" w14:textId="4E430640" w:rsidR="001632C3" w:rsidRDefault="001632C3"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Auffällig ist</w:t>
      </w:r>
      <w:r w:rsidR="00532243">
        <w:rPr>
          <w:rFonts w:ascii="Arial" w:hAnsi="Arial" w:cs="Arial"/>
          <w:sz w:val="22"/>
          <w:szCs w:val="22"/>
        </w:rPr>
        <w:t xml:space="preserve"> seit längerem</w:t>
      </w:r>
      <w:r>
        <w:rPr>
          <w:rFonts w:ascii="Arial" w:hAnsi="Arial" w:cs="Arial"/>
          <w:sz w:val="22"/>
          <w:szCs w:val="22"/>
        </w:rPr>
        <w:t xml:space="preserve">, dass die wertmäßigen Auftragseingänge </w:t>
      </w:r>
      <w:r w:rsidR="005F75A3">
        <w:rPr>
          <w:rFonts w:ascii="Arial" w:hAnsi="Arial" w:cs="Arial"/>
          <w:sz w:val="22"/>
          <w:szCs w:val="22"/>
        </w:rPr>
        <w:t xml:space="preserve">im Inland </w:t>
      </w:r>
      <w:r>
        <w:rPr>
          <w:rFonts w:ascii="Arial" w:hAnsi="Arial" w:cs="Arial"/>
          <w:sz w:val="22"/>
          <w:szCs w:val="22"/>
        </w:rPr>
        <w:t xml:space="preserve">– </w:t>
      </w:r>
      <w:r w:rsidR="00532243">
        <w:rPr>
          <w:rFonts w:ascii="Arial" w:hAnsi="Arial" w:cs="Arial"/>
          <w:sz w:val="22"/>
          <w:szCs w:val="22"/>
        </w:rPr>
        <w:t xml:space="preserve">selbst </w:t>
      </w:r>
      <w:r>
        <w:rPr>
          <w:rFonts w:ascii="Arial" w:hAnsi="Arial" w:cs="Arial"/>
          <w:sz w:val="22"/>
          <w:szCs w:val="22"/>
        </w:rPr>
        <w:t xml:space="preserve">in </w:t>
      </w:r>
      <w:r w:rsidR="00532243">
        <w:rPr>
          <w:rFonts w:ascii="Arial" w:hAnsi="Arial" w:cs="Arial"/>
          <w:sz w:val="22"/>
          <w:szCs w:val="22"/>
        </w:rPr>
        <w:t>rückläufigen P</w:t>
      </w:r>
      <w:r>
        <w:rPr>
          <w:rFonts w:ascii="Arial" w:hAnsi="Arial" w:cs="Arial"/>
          <w:sz w:val="22"/>
          <w:szCs w:val="22"/>
        </w:rPr>
        <w:t>hasen –</w:t>
      </w:r>
      <w:r w:rsidR="00532243">
        <w:rPr>
          <w:rFonts w:ascii="Arial" w:hAnsi="Arial" w:cs="Arial"/>
          <w:sz w:val="22"/>
          <w:szCs w:val="22"/>
        </w:rPr>
        <w:t xml:space="preserve"> </w:t>
      </w:r>
      <w:r w:rsidR="008E6EEB">
        <w:rPr>
          <w:rFonts w:ascii="Arial" w:hAnsi="Arial" w:cs="Arial"/>
          <w:sz w:val="22"/>
          <w:szCs w:val="22"/>
        </w:rPr>
        <w:t xml:space="preserve">meist </w:t>
      </w:r>
      <w:r>
        <w:rPr>
          <w:rFonts w:ascii="Arial" w:hAnsi="Arial" w:cs="Arial"/>
          <w:sz w:val="22"/>
          <w:szCs w:val="22"/>
        </w:rPr>
        <w:t>über den</w:t>
      </w:r>
      <w:r w:rsidR="005F75A3">
        <w:rPr>
          <w:rFonts w:ascii="Arial" w:hAnsi="Arial" w:cs="Arial"/>
          <w:sz w:val="22"/>
          <w:szCs w:val="22"/>
        </w:rPr>
        <w:t xml:space="preserve"> AE nach Stückzahlen liegen. Dieser für die Branche bedeutende </w:t>
      </w:r>
      <w:r w:rsidR="00532243">
        <w:rPr>
          <w:rFonts w:ascii="Arial" w:hAnsi="Arial" w:cs="Arial"/>
          <w:sz w:val="22"/>
          <w:szCs w:val="22"/>
        </w:rPr>
        <w:t xml:space="preserve">Sachverhalt </w:t>
      </w:r>
      <w:r w:rsidR="005F75A3">
        <w:rPr>
          <w:rFonts w:ascii="Arial" w:hAnsi="Arial" w:cs="Arial"/>
          <w:sz w:val="22"/>
          <w:szCs w:val="22"/>
        </w:rPr>
        <w:t xml:space="preserve">spricht für </w:t>
      </w:r>
      <w:r w:rsidR="00532243">
        <w:rPr>
          <w:rFonts w:ascii="Arial" w:hAnsi="Arial" w:cs="Arial"/>
          <w:sz w:val="22"/>
          <w:szCs w:val="22"/>
        </w:rPr>
        <w:t xml:space="preserve">steigende </w:t>
      </w:r>
      <w:r w:rsidR="005F75A3">
        <w:rPr>
          <w:rFonts w:ascii="Arial" w:hAnsi="Arial" w:cs="Arial"/>
          <w:sz w:val="22"/>
          <w:szCs w:val="22"/>
        </w:rPr>
        <w:lastRenderedPageBreak/>
        <w:t>Durchschnittspreise</w:t>
      </w:r>
      <w:r w:rsidR="001727CA">
        <w:rPr>
          <w:rFonts w:ascii="Arial" w:hAnsi="Arial" w:cs="Arial"/>
          <w:sz w:val="22"/>
          <w:szCs w:val="22"/>
        </w:rPr>
        <w:t xml:space="preserve"> und diese wiederum für die höhere Wertigkeit von Küchen </w:t>
      </w:r>
      <w:r w:rsidR="008E6EEB">
        <w:rPr>
          <w:rFonts w:ascii="Arial" w:hAnsi="Arial" w:cs="Arial"/>
          <w:sz w:val="22"/>
          <w:szCs w:val="22"/>
        </w:rPr>
        <w:t xml:space="preserve">und </w:t>
      </w:r>
      <w:r w:rsidR="001727CA">
        <w:rPr>
          <w:rFonts w:ascii="Arial" w:hAnsi="Arial" w:cs="Arial"/>
          <w:sz w:val="22"/>
          <w:szCs w:val="22"/>
        </w:rPr>
        <w:t>höheres Wertbewu</w:t>
      </w:r>
      <w:r w:rsidR="00831D24">
        <w:rPr>
          <w:rFonts w:ascii="Arial" w:hAnsi="Arial" w:cs="Arial"/>
          <w:sz w:val="22"/>
          <w:szCs w:val="22"/>
        </w:rPr>
        <w:t>s</w:t>
      </w:r>
      <w:r w:rsidR="001727CA">
        <w:rPr>
          <w:rFonts w:ascii="Arial" w:hAnsi="Arial" w:cs="Arial"/>
          <w:sz w:val="22"/>
          <w:szCs w:val="22"/>
        </w:rPr>
        <w:t>stsein auf Verbraucherseite.</w:t>
      </w:r>
    </w:p>
    <w:p w14:paraId="49127A1F" w14:textId="78B943C1" w:rsidR="00F90BA8" w:rsidRDefault="00F90BA8" w:rsidP="008E6EEB">
      <w:pPr>
        <w:widowControl w:val="0"/>
        <w:suppressLineNumbers/>
        <w:suppressAutoHyphens/>
        <w:spacing w:line="360" w:lineRule="auto"/>
        <w:ind w:right="-283"/>
        <w:rPr>
          <w:rFonts w:ascii="Arial" w:hAnsi="Arial" w:cs="Arial"/>
          <w:sz w:val="16"/>
          <w:szCs w:val="16"/>
        </w:rPr>
      </w:pPr>
    </w:p>
    <w:p w14:paraId="76694111" w14:textId="16B20946" w:rsidR="0031294B" w:rsidRPr="0031294B" w:rsidRDefault="0031294B" w:rsidP="008E6EEB">
      <w:pPr>
        <w:widowControl w:val="0"/>
        <w:suppressLineNumbers/>
        <w:suppressAutoHyphens/>
        <w:spacing w:line="360" w:lineRule="auto"/>
        <w:ind w:right="-283"/>
        <w:rPr>
          <w:rFonts w:ascii="Arial" w:hAnsi="Arial" w:cs="Arial"/>
          <w:b/>
          <w:bCs/>
          <w:sz w:val="22"/>
          <w:szCs w:val="22"/>
        </w:rPr>
      </w:pPr>
      <w:r w:rsidRPr="0031294B">
        <w:rPr>
          <w:rFonts w:ascii="Arial" w:hAnsi="Arial" w:cs="Arial"/>
          <w:b/>
          <w:bCs/>
          <w:sz w:val="22"/>
          <w:szCs w:val="22"/>
        </w:rPr>
        <w:t>Zweistellige Umsatzzuwächse in den wichtigsten Märkten</w:t>
      </w:r>
    </w:p>
    <w:p w14:paraId="675EABB2" w14:textId="77777777" w:rsidR="0031294B" w:rsidRDefault="0031294B" w:rsidP="008E6EEB">
      <w:pPr>
        <w:widowControl w:val="0"/>
        <w:suppressLineNumbers/>
        <w:suppressAutoHyphens/>
        <w:spacing w:line="360" w:lineRule="auto"/>
        <w:ind w:right="-283"/>
        <w:rPr>
          <w:rFonts w:ascii="Arial" w:hAnsi="Arial" w:cs="Arial"/>
          <w:sz w:val="16"/>
          <w:szCs w:val="16"/>
        </w:rPr>
      </w:pPr>
    </w:p>
    <w:p w14:paraId="4BD6BF92" w14:textId="35DFD839" w:rsidR="0009014C" w:rsidRDefault="0009014C"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 xml:space="preserve">Im Außenhandel mit Küchenmöbeln ist nach 2020 wieder ‚Normalität‘ eingekehrt. Das erste Halbjahr </w:t>
      </w:r>
      <w:r w:rsidR="00863DA3">
        <w:rPr>
          <w:rFonts w:ascii="Arial" w:hAnsi="Arial" w:cs="Arial"/>
          <w:sz w:val="22"/>
          <w:szCs w:val="22"/>
        </w:rPr>
        <w:t xml:space="preserve">2021 </w:t>
      </w:r>
      <w:r>
        <w:rPr>
          <w:rFonts w:ascii="Arial" w:hAnsi="Arial" w:cs="Arial"/>
          <w:sz w:val="22"/>
          <w:szCs w:val="22"/>
        </w:rPr>
        <w:t>schloss mit Umsätzen in Höhe von 1,245 Mrd. Euro. Zum Vergleich</w:t>
      </w:r>
      <w:r w:rsidR="009720F8">
        <w:rPr>
          <w:rFonts w:ascii="Arial" w:hAnsi="Arial" w:cs="Arial"/>
          <w:sz w:val="22"/>
          <w:szCs w:val="22"/>
        </w:rPr>
        <w:t>s</w:t>
      </w:r>
      <w:r>
        <w:rPr>
          <w:rFonts w:ascii="Arial" w:hAnsi="Arial" w:cs="Arial"/>
          <w:sz w:val="22"/>
          <w:szCs w:val="22"/>
        </w:rPr>
        <w:t>zeitraum 2020 ist dies ein Plus in Höhe von 27,4 Prozent. Entscheidender allerdings der Vergleich zum Jahr 2019, das mit 1,0</w:t>
      </w:r>
      <w:r w:rsidR="006D6039">
        <w:rPr>
          <w:rFonts w:ascii="Arial" w:hAnsi="Arial" w:cs="Arial"/>
          <w:sz w:val="22"/>
          <w:szCs w:val="22"/>
        </w:rPr>
        <w:t>7</w:t>
      </w:r>
      <w:r>
        <w:rPr>
          <w:rFonts w:ascii="Arial" w:hAnsi="Arial" w:cs="Arial"/>
          <w:sz w:val="22"/>
          <w:szCs w:val="22"/>
        </w:rPr>
        <w:t xml:space="preserve"> Mrd. Euro im 1. Halbjahr abgeschlossen hatte</w:t>
      </w:r>
      <w:r w:rsidR="00532243">
        <w:rPr>
          <w:rFonts w:ascii="Arial" w:hAnsi="Arial" w:cs="Arial"/>
          <w:sz w:val="22"/>
          <w:szCs w:val="22"/>
        </w:rPr>
        <w:t xml:space="preserve">. </w:t>
      </w:r>
      <w:r>
        <w:rPr>
          <w:rFonts w:ascii="Arial" w:hAnsi="Arial" w:cs="Arial"/>
          <w:sz w:val="22"/>
          <w:szCs w:val="22"/>
        </w:rPr>
        <w:t xml:space="preserve">Wir sehen hier einen </w:t>
      </w:r>
      <w:r w:rsidR="009720F8">
        <w:rPr>
          <w:rFonts w:ascii="Arial" w:hAnsi="Arial" w:cs="Arial"/>
          <w:sz w:val="22"/>
          <w:szCs w:val="22"/>
        </w:rPr>
        <w:t xml:space="preserve">signifikanten </w:t>
      </w:r>
      <w:r>
        <w:rPr>
          <w:rFonts w:ascii="Arial" w:hAnsi="Arial" w:cs="Arial"/>
          <w:sz w:val="22"/>
          <w:szCs w:val="22"/>
        </w:rPr>
        <w:t>Zuwachs von 16,</w:t>
      </w:r>
      <w:r w:rsidR="006D6039">
        <w:rPr>
          <w:rFonts w:ascii="Arial" w:hAnsi="Arial" w:cs="Arial"/>
          <w:sz w:val="22"/>
          <w:szCs w:val="22"/>
        </w:rPr>
        <w:t>4</w:t>
      </w:r>
      <w:r>
        <w:rPr>
          <w:rFonts w:ascii="Arial" w:hAnsi="Arial" w:cs="Arial"/>
          <w:sz w:val="22"/>
          <w:szCs w:val="22"/>
        </w:rPr>
        <w:t xml:space="preserve"> Prozent zwischen </w:t>
      </w:r>
      <w:r w:rsidR="009720F8">
        <w:rPr>
          <w:rFonts w:ascii="Arial" w:hAnsi="Arial" w:cs="Arial"/>
          <w:sz w:val="22"/>
          <w:szCs w:val="22"/>
        </w:rPr>
        <w:t xml:space="preserve">von </w:t>
      </w:r>
      <w:r>
        <w:rPr>
          <w:rFonts w:ascii="Arial" w:hAnsi="Arial" w:cs="Arial"/>
          <w:sz w:val="22"/>
          <w:szCs w:val="22"/>
        </w:rPr>
        <w:t>2021 zu 2019</w:t>
      </w:r>
      <w:r w:rsidR="00863DA3">
        <w:rPr>
          <w:rFonts w:ascii="Arial" w:hAnsi="Arial" w:cs="Arial"/>
          <w:sz w:val="22"/>
          <w:szCs w:val="22"/>
        </w:rPr>
        <w:t>!</w:t>
      </w:r>
      <w:r>
        <w:rPr>
          <w:rFonts w:ascii="Arial" w:hAnsi="Arial" w:cs="Arial"/>
          <w:sz w:val="22"/>
          <w:szCs w:val="22"/>
        </w:rPr>
        <w:t xml:space="preserve"> Die Küchenmöbelindustrie ist somit zu alter Stärke</w:t>
      </w:r>
      <w:r w:rsidR="00532243">
        <w:rPr>
          <w:rFonts w:ascii="Arial" w:hAnsi="Arial" w:cs="Arial"/>
          <w:sz w:val="22"/>
          <w:szCs w:val="22"/>
        </w:rPr>
        <w:t xml:space="preserve"> zurückgekehrt</w:t>
      </w:r>
      <w:r>
        <w:rPr>
          <w:rFonts w:ascii="Arial" w:hAnsi="Arial" w:cs="Arial"/>
          <w:sz w:val="22"/>
          <w:szCs w:val="22"/>
        </w:rPr>
        <w:t>, vor allem bei den Ausfuhren.</w:t>
      </w:r>
    </w:p>
    <w:p w14:paraId="7DB7B0B0" w14:textId="0B025DB5" w:rsidR="0009014C" w:rsidRPr="0031294B" w:rsidRDefault="0009014C" w:rsidP="008E6EEB">
      <w:pPr>
        <w:widowControl w:val="0"/>
        <w:suppressLineNumbers/>
        <w:suppressAutoHyphens/>
        <w:spacing w:line="360" w:lineRule="auto"/>
        <w:ind w:right="-283"/>
        <w:rPr>
          <w:rFonts w:ascii="Arial" w:hAnsi="Arial" w:cs="Arial"/>
          <w:sz w:val="16"/>
          <w:szCs w:val="16"/>
        </w:rPr>
      </w:pPr>
    </w:p>
    <w:p w14:paraId="74D18F57" w14:textId="7BB087CF" w:rsidR="0009014C" w:rsidRDefault="0009014C"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Länderbezogen ble</w:t>
      </w:r>
      <w:r w:rsidR="00532243">
        <w:rPr>
          <w:rFonts w:ascii="Arial" w:hAnsi="Arial" w:cs="Arial"/>
          <w:sz w:val="22"/>
          <w:szCs w:val="22"/>
        </w:rPr>
        <w:t>i</w:t>
      </w:r>
      <w:r>
        <w:rPr>
          <w:rFonts w:ascii="Arial" w:hAnsi="Arial" w:cs="Arial"/>
          <w:sz w:val="22"/>
          <w:szCs w:val="22"/>
        </w:rPr>
        <w:t xml:space="preserve">ben </w:t>
      </w:r>
      <w:r w:rsidR="00F20678">
        <w:rPr>
          <w:rFonts w:ascii="Arial" w:hAnsi="Arial" w:cs="Arial"/>
          <w:sz w:val="22"/>
          <w:szCs w:val="22"/>
        </w:rPr>
        <w:t>Gew</w:t>
      </w:r>
      <w:r>
        <w:rPr>
          <w:rFonts w:ascii="Arial" w:hAnsi="Arial" w:cs="Arial"/>
          <w:sz w:val="22"/>
          <w:szCs w:val="22"/>
        </w:rPr>
        <w:t>ichtung und damit Reihenfolge der wichtigsten Exportländer gleich</w:t>
      </w:r>
      <w:r w:rsidR="00C17AEB">
        <w:rPr>
          <w:rFonts w:ascii="Arial" w:hAnsi="Arial" w:cs="Arial"/>
          <w:sz w:val="22"/>
          <w:szCs w:val="22"/>
        </w:rPr>
        <w:t>: ‚Nummer 1‘ bleibt Frankreich (1. HJ 2021 zu 2020: +46,8 %), gefolgt von den Niederlanden (+19,2 %), Österreich (+31,8 %), Belgien (+30,8 %), der Schweiz (+13,8 %), dem Vereinigten Königreich (+46,6 %), China (+9,1 %) und Spanien (+43,2 %). Erfreulich und auffällig ist, dass Italien – nach Ausfuhrrückgängen bereits seit 2019, also vor Corona – wieder Platz 9 in der Ausfuhrstatistik mit einem Wachstum von 41,8 Prozent vor den USA zurückerobern konnte. Unter einem ähnlich glücklichen Stern stehen offenbar auch die Exporte nach UK, denen der Brexit mit all seinen Herausforderungen bisher nichts anhaben konnte.</w:t>
      </w:r>
    </w:p>
    <w:p w14:paraId="0D49981E" w14:textId="77777777" w:rsidR="007E57E7" w:rsidRDefault="007E57E7" w:rsidP="008E6EEB">
      <w:pPr>
        <w:widowControl w:val="0"/>
        <w:suppressLineNumbers/>
        <w:suppressAutoHyphens/>
        <w:spacing w:line="360" w:lineRule="auto"/>
        <w:ind w:right="-283"/>
        <w:rPr>
          <w:rFonts w:ascii="Arial" w:hAnsi="Arial" w:cs="Arial"/>
          <w:sz w:val="16"/>
          <w:szCs w:val="16"/>
        </w:rPr>
      </w:pPr>
    </w:p>
    <w:p w14:paraId="5B5D6C3F" w14:textId="4220DA33" w:rsidR="007E57E7" w:rsidRPr="0009014C" w:rsidRDefault="007E57E7"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Unsere letzte Verbandsumfrage hinsichtlich der Exporte der deutschen Küchenmöbelindustrie weist eine Trendverstetigung aus. Durchgängig bei allen Hauptausfuhrländern sehen unsere Unternehmen weiteres Wachstum. Bezogen auf Frankreich sind das rund zwei Drittel der Befragten, bezogen auf die Niederlande und Belgien sogar drei Viertel. Zurückhaltung ist nur hinsichtlich den USA und China angesagt – und selbst d</w:t>
      </w:r>
      <w:r w:rsidR="00532243">
        <w:rPr>
          <w:rFonts w:ascii="Arial" w:hAnsi="Arial" w:cs="Arial"/>
          <w:sz w:val="22"/>
          <w:szCs w:val="22"/>
        </w:rPr>
        <w:t>ann</w:t>
      </w:r>
      <w:r>
        <w:rPr>
          <w:rFonts w:ascii="Arial" w:hAnsi="Arial" w:cs="Arial"/>
          <w:sz w:val="22"/>
          <w:szCs w:val="22"/>
        </w:rPr>
        <w:t xml:space="preserve"> </w:t>
      </w:r>
      <w:r w:rsidR="00532243">
        <w:rPr>
          <w:rFonts w:ascii="Arial" w:hAnsi="Arial" w:cs="Arial"/>
          <w:sz w:val="22"/>
          <w:szCs w:val="22"/>
        </w:rPr>
        <w:t xml:space="preserve">sprechen </w:t>
      </w:r>
      <w:r>
        <w:rPr>
          <w:rFonts w:ascii="Arial" w:hAnsi="Arial" w:cs="Arial"/>
          <w:sz w:val="22"/>
          <w:szCs w:val="22"/>
        </w:rPr>
        <w:t xml:space="preserve">jeweils 40 Prozent der Befragten </w:t>
      </w:r>
      <w:r w:rsidR="00532243">
        <w:rPr>
          <w:rFonts w:ascii="Arial" w:hAnsi="Arial" w:cs="Arial"/>
          <w:sz w:val="22"/>
          <w:szCs w:val="22"/>
        </w:rPr>
        <w:t>von ‚Zuversicht‘ und ‚Konstanz‘, also für verhaltenen Optimismus</w:t>
      </w:r>
      <w:r>
        <w:rPr>
          <w:rFonts w:ascii="Arial" w:hAnsi="Arial" w:cs="Arial"/>
          <w:sz w:val="22"/>
          <w:szCs w:val="22"/>
        </w:rPr>
        <w:t>.</w:t>
      </w:r>
    </w:p>
    <w:p w14:paraId="6D997705" w14:textId="5D70CD2F" w:rsidR="00C17AEB" w:rsidRPr="002A622E" w:rsidRDefault="00C17AEB" w:rsidP="008E6EEB">
      <w:pPr>
        <w:widowControl w:val="0"/>
        <w:suppressLineNumbers/>
        <w:suppressAutoHyphens/>
        <w:spacing w:line="360" w:lineRule="auto"/>
        <w:ind w:right="-283"/>
        <w:rPr>
          <w:rFonts w:ascii="Arial" w:hAnsi="Arial" w:cs="Arial"/>
          <w:sz w:val="16"/>
          <w:szCs w:val="16"/>
        </w:rPr>
      </w:pPr>
    </w:p>
    <w:p w14:paraId="4B7C5D77" w14:textId="48A67411" w:rsidR="0031294B" w:rsidRPr="00863DA3" w:rsidRDefault="0031294B" w:rsidP="008E6EEB">
      <w:pPr>
        <w:widowControl w:val="0"/>
        <w:suppressLineNumbers/>
        <w:suppressAutoHyphens/>
        <w:spacing w:line="360" w:lineRule="auto"/>
        <w:ind w:right="-283"/>
        <w:rPr>
          <w:rFonts w:ascii="Arial" w:hAnsi="Arial" w:cs="Arial"/>
          <w:b/>
          <w:bCs/>
          <w:sz w:val="22"/>
          <w:szCs w:val="22"/>
        </w:rPr>
      </w:pPr>
      <w:r w:rsidRPr="00863DA3">
        <w:rPr>
          <w:rFonts w:ascii="Arial" w:hAnsi="Arial" w:cs="Arial"/>
          <w:b/>
          <w:bCs/>
          <w:sz w:val="22"/>
          <w:szCs w:val="22"/>
        </w:rPr>
        <w:t>Importe im Plus</w:t>
      </w:r>
      <w:r w:rsidR="00863DA3" w:rsidRPr="00863DA3">
        <w:rPr>
          <w:rFonts w:ascii="Arial" w:hAnsi="Arial" w:cs="Arial"/>
          <w:b/>
          <w:bCs/>
          <w:sz w:val="22"/>
          <w:szCs w:val="22"/>
        </w:rPr>
        <w:t xml:space="preserve"> – Polen dominiert Einfuhren immer stärker</w:t>
      </w:r>
    </w:p>
    <w:p w14:paraId="79BF9041" w14:textId="77777777" w:rsidR="0031294B" w:rsidRPr="0031294B" w:rsidRDefault="0031294B" w:rsidP="008E6EEB">
      <w:pPr>
        <w:widowControl w:val="0"/>
        <w:suppressLineNumbers/>
        <w:suppressAutoHyphens/>
        <w:spacing w:line="360" w:lineRule="auto"/>
        <w:ind w:right="-283"/>
        <w:rPr>
          <w:rFonts w:ascii="Arial" w:hAnsi="Arial" w:cs="Arial"/>
          <w:sz w:val="16"/>
          <w:szCs w:val="16"/>
        </w:rPr>
      </w:pPr>
    </w:p>
    <w:p w14:paraId="507A9F2D" w14:textId="3DFC63B6" w:rsidR="00D66FD1" w:rsidRDefault="00C17AEB"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Das Außenhandelssaldo</w:t>
      </w:r>
      <w:r w:rsidR="00863DA3">
        <w:rPr>
          <w:rFonts w:ascii="Arial" w:hAnsi="Arial" w:cs="Arial"/>
          <w:sz w:val="22"/>
          <w:szCs w:val="22"/>
        </w:rPr>
        <w:t xml:space="preserve"> Küche</w:t>
      </w:r>
      <w:r>
        <w:rPr>
          <w:rFonts w:ascii="Arial" w:hAnsi="Arial" w:cs="Arial"/>
          <w:sz w:val="22"/>
          <w:szCs w:val="22"/>
        </w:rPr>
        <w:t>, als einziges der Möbelbranche mit Überschuss</w:t>
      </w:r>
      <w:r w:rsidR="00D66FD1">
        <w:rPr>
          <w:rFonts w:ascii="Arial" w:hAnsi="Arial" w:cs="Arial"/>
          <w:sz w:val="22"/>
          <w:szCs w:val="22"/>
        </w:rPr>
        <w:t xml:space="preserve">, hat sich weiter vergrößert. Nach dem pandemiebedingten ‚Dämpfer‘ im 1. Halbjahr von 2019 zu 2020 in Höhe von -9,2 Prozent stieg es jetzt von 2020 zu 2021 um 25,7 Prozent auf über 1,175 Mrd. Euro. </w:t>
      </w:r>
      <w:r w:rsidR="00B0054A">
        <w:rPr>
          <w:rFonts w:ascii="Arial" w:hAnsi="Arial" w:cs="Arial"/>
          <w:sz w:val="22"/>
          <w:szCs w:val="22"/>
        </w:rPr>
        <w:t xml:space="preserve">Eine </w:t>
      </w:r>
      <w:r w:rsidR="00863DA3">
        <w:rPr>
          <w:rFonts w:ascii="Arial" w:hAnsi="Arial" w:cs="Arial"/>
          <w:sz w:val="22"/>
          <w:szCs w:val="22"/>
        </w:rPr>
        <w:t xml:space="preserve">Ursache sind </w:t>
      </w:r>
      <w:r w:rsidR="00D66FD1">
        <w:rPr>
          <w:rFonts w:ascii="Arial" w:hAnsi="Arial" w:cs="Arial"/>
          <w:sz w:val="22"/>
          <w:szCs w:val="22"/>
        </w:rPr>
        <w:t xml:space="preserve">die </w:t>
      </w:r>
      <w:r w:rsidR="00532243">
        <w:rPr>
          <w:rFonts w:ascii="Arial" w:hAnsi="Arial" w:cs="Arial"/>
          <w:sz w:val="22"/>
          <w:szCs w:val="22"/>
        </w:rPr>
        <w:t xml:space="preserve">im Vergleich </w:t>
      </w:r>
      <w:r w:rsidR="00D66FD1">
        <w:rPr>
          <w:rFonts w:ascii="Arial" w:hAnsi="Arial" w:cs="Arial"/>
          <w:sz w:val="22"/>
          <w:szCs w:val="22"/>
        </w:rPr>
        <w:t>zu</w:t>
      </w:r>
      <w:r w:rsidR="00532243">
        <w:rPr>
          <w:rFonts w:ascii="Arial" w:hAnsi="Arial" w:cs="Arial"/>
          <w:sz w:val="22"/>
          <w:szCs w:val="22"/>
        </w:rPr>
        <w:t xml:space="preserve"> den</w:t>
      </w:r>
      <w:r w:rsidR="00863DA3">
        <w:rPr>
          <w:rFonts w:ascii="Arial" w:hAnsi="Arial" w:cs="Arial"/>
          <w:sz w:val="22"/>
          <w:szCs w:val="22"/>
        </w:rPr>
        <w:t xml:space="preserve"> Export</w:t>
      </w:r>
      <w:r w:rsidR="00532243">
        <w:rPr>
          <w:rFonts w:ascii="Arial" w:hAnsi="Arial" w:cs="Arial"/>
          <w:sz w:val="22"/>
          <w:szCs w:val="22"/>
        </w:rPr>
        <w:t>en</w:t>
      </w:r>
      <w:r w:rsidR="00863DA3">
        <w:rPr>
          <w:rFonts w:ascii="Arial" w:hAnsi="Arial" w:cs="Arial"/>
          <w:sz w:val="22"/>
          <w:szCs w:val="22"/>
        </w:rPr>
        <w:t xml:space="preserve"> </w:t>
      </w:r>
      <w:r w:rsidR="00532243">
        <w:rPr>
          <w:rFonts w:ascii="Arial" w:hAnsi="Arial" w:cs="Arial"/>
          <w:sz w:val="22"/>
          <w:szCs w:val="22"/>
        </w:rPr>
        <w:t xml:space="preserve">weiterhin </w:t>
      </w:r>
      <w:r w:rsidR="00D66FD1">
        <w:rPr>
          <w:rFonts w:ascii="Arial" w:hAnsi="Arial" w:cs="Arial"/>
          <w:sz w:val="22"/>
          <w:szCs w:val="22"/>
        </w:rPr>
        <w:t xml:space="preserve">geringen Küchenimporte nach Deutschland. Trotz </w:t>
      </w:r>
      <w:r w:rsidR="00863DA3">
        <w:rPr>
          <w:rFonts w:ascii="Arial" w:hAnsi="Arial" w:cs="Arial"/>
          <w:sz w:val="22"/>
          <w:szCs w:val="22"/>
        </w:rPr>
        <w:t>d</w:t>
      </w:r>
      <w:r w:rsidR="00D66FD1">
        <w:rPr>
          <w:rFonts w:ascii="Arial" w:hAnsi="Arial" w:cs="Arial"/>
          <w:sz w:val="22"/>
          <w:szCs w:val="22"/>
        </w:rPr>
        <w:t xml:space="preserve">er </w:t>
      </w:r>
      <w:r w:rsidR="006D6039">
        <w:rPr>
          <w:rFonts w:ascii="Arial" w:hAnsi="Arial" w:cs="Arial"/>
          <w:sz w:val="22"/>
          <w:szCs w:val="22"/>
        </w:rPr>
        <w:t>über</w:t>
      </w:r>
      <w:r w:rsidR="00D66FD1">
        <w:rPr>
          <w:rFonts w:ascii="Arial" w:hAnsi="Arial" w:cs="Arial"/>
          <w:sz w:val="22"/>
          <w:szCs w:val="22"/>
        </w:rPr>
        <w:t>deutlichen Erholung im 1.</w:t>
      </w:r>
      <w:r w:rsidR="00863DA3">
        <w:rPr>
          <w:rFonts w:ascii="Arial" w:hAnsi="Arial" w:cs="Arial"/>
          <w:sz w:val="22"/>
          <w:szCs w:val="22"/>
        </w:rPr>
        <w:t> </w:t>
      </w:r>
      <w:r w:rsidR="00D66FD1">
        <w:rPr>
          <w:rFonts w:ascii="Arial" w:hAnsi="Arial" w:cs="Arial"/>
          <w:sz w:val="22"/>
          <w:szCs w:val="22"/>
        </w:rPr>
        <w:t>Halbjahr 202</w:t>
      </w:r>
      <w:r w:rsidR="00863DA3">
        <w:rPr>
          <w:rFonts w:ascii="Arial" w:hAnsi="Arial" w:cs="Arial"/>
          <w:sz w:val="22"/>
          <w:szCs w:val="22"/>
        </w:rPr>
        <w:t>1</w:t>
      </w:r>
      <w:r w:rsidR="00D66FD1">
        <w:rPr>
          <w:rFonts w:ascii="Arial" w:hAnsi="Arial" w:cs="Arial"/>
          <w:sz w:val="22"/>
          <w:szCs w:val="22"/>
        </w:rPr>
        <w:t xml:space="preserve"> zu 20</w:t>
      </w:r>
      <w:r w:rsidR="00863DA3">
        <w:rPr>
          <w:rFonts w:ascii="Arial" w:hAnsi="Arial" w:cs="Arial"/>
          <w:sz w:val="22"/>
          <w:szCs w:val="22"/>
        </w:rPr>
        <w:t>20</w:t>
      </w:r>
      <w:r w:rsidR="00D66FD1">
        <w:rPr>
          <w:rFonts w:ascii="Arial" w:hAnsi="Arial" w:cs="Arial"/>
          <w:sz w:val="22"/>
          <w:szCs w:val="22"/>
        </w:rPr>
        <w:t xml:space="preserve"> in Höhe von 64,</w:t>
      </w:r>
      <w:r w:rsidR="006D6039">
        <w:rPr>
          <w:rFonts w:ascii="Arial" w:hAnsi="Arial" w:cs="Arial"/>
          <w:sz w:val="22"/>
          <w:szCs w:val="22"/>
        </w:rPr>
        <w:t>2</w:t>
      </w:r>
      <w:r w:rsidR="00D66FD1">
        <w:rPr>
          <w:rFonts w:ascii="Arial" w:hAnsi="Arial" w:cs="Arial"/>
          <w:sz w:val="22"/>
          <w:szCs w:val="22"/>
        </w:rPr>
        <w:t xml:space="preserve"> Prozent haben sie aktuell ein</w:t>
      </w:r>
      <w:r w:rsidR="005E533E">
        <w:rPr>
          <w:rFonts w:ascii="Arial" w:hAnsi="Arial" w:cs="Arial"/>
          <w:sz w:val="22"/>
          <w:szCs w:val="22"/>
        </w:rPr>
        <w:t xml:space="preserve"> </w:t>
      </w:r>
      <w:r w:rsidR="00532243">
        <w:rPr>
          <w:rFonts w:ascii="Arial" w:hAnsi="Arial" w:cs="Arial"/>
          <w:sz w:val="22"/>
          <w:szCs w:val="22"/>
        </w:rPr>
        <w:t xml:space="preserve">eher </w:t>
      </w:r>
      <w:r w:rsidR="00863DA3">
        <w:rPr>
          <w:rFonts w:ascii="Arial" w:hAnsi="Arial" w:cs="Arial"/>
          <w:sz w:val="22"/>
          <w:szCs w:val="22"/>
        </w:rPr>
        <w:t xml:space="preserve">bescheidenes </w:t>
      </w:r>
      <w:r w:rsidR="00D66FD1">
        <w:rPr>
          <w:rFonts w:ascii="Arial" w:hAnsi="Arial" w:cs="Arial"/>
          <w:sz w:val="22"/>
          <w:szCs w:val="22"/>
        </w:rPr>
        <w:t xml:space="preserve">Volumen von 69,6 Mio. Euro – also </w:t>
      </w:r>
      <w:r w:rsidR="00863DA3">
        <w:rPr>
          <w:rFonts w:ascii="Arial" w:hAnsi="Arial" w:cs="Arial"/>
          <w:sz w:val="22"/>
          <w:szCs w:val="22"/>
        </w:rPr>
        <w:t xml:space="preserve">nur </w:t>
      </w:r>
      <w:r w:rsidR="00532243">
        <w:rPr>
          <w:rFonts w:ascii="Arial" w:hAnsi="Arial" w:cs="Arial"/>
          <w:sz w:val="22"/>
          <w:szCs w:val="22"/>
        </w:rPr>
        <w:t xml:space="preserve">rund </w:t>
      </w:r>
      <w:r w:rsidR="00D66FD1">
        <w:rPr>
          <w:rFonts w:ascii="Arial" w:hAnsi="Arial" w:cs="Arial"/>
          <w:sz w:val="22"/>
          <w:szCs w:val="22"/>
        </w:rPr>
        <w:t>ein Zwanzigstel der Exporte.</w:t>
      </w:r>
      <w:r w:rsidR="006D6039">
        <w:rPr>
          <w:rFonts w:ascii="Arial" w:hAnsi="Arial" w:cs="Arial"/>
          <w:sz w:val="22"/>
          <w:szCs w:val="22"/>
        </w:rPr>
        <w:t xml:space="preserve"> Auch das starke Wachstum der Importe in Höhe von 45,7 % im Vergleich 2021 zum Vor-Coronajahr 2019 ändert vom Grundsatz daran nichts.</w:t>
      </w:r>
    </w:p>
    <w:p w14:paraId="34157EF8" w14:textId="77777777" w:rsidR="00D66FD1" w:rsidRPr="007E57E7" w:rsidRDefault="00D66FD1" w:rsidP="008E6EEB">
      <w:pPr>
        <w:widowControl w:val="0"/>
        <w:suppressLineNumbers/>
        <w:suppressAutoHyphens/>
        <w:spacing w:line="360" w:lineRule="auto"/>
        <w:ind w:right="-283"/>
        <w:rPr>
          <w:rFonts w:ascii="Arial" w:hAnsi="Arial" w:cs="Arial"/>
          <w:sz w:val="16"/>
          <w:szCs w:val="16"/>
        </w:rPr>
      </w:pPr>
    </w:p>
    <w:p w14:paraId="1A399F58" w14:textId="4A5C115E" w:rsidR="00C17AEB" w:rsidRDefault="00D07F7F"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 xml:space="preserve">Nach Staaten betrachtet </w:t>
      </w:r>
      <w:r w:rsidR="00D66FD1">
        <w:rPr>
          <w:rFonts w:ascii="Arial" w:hAnsi="Arial" w:cs="Arial"/>
          <w:sz w:val="22"/>
          <w:szCs w:val="22"/>
        </w:rPr>
        <w:t xml:space="preserve">gibt es Auffälligkeiten: So hat Polen auf Platz 1 der Importstatistik seine Dominanz ausgebaut und kommt nach 9,6 Mio. Euro Einfuhren </w:t>
      </w:r>
      <w:r w:rsidR="007E57E7">
        <w:rPr>
          <w:rFonts w:ascii="Arial" w:hAnsi="Arial" w:cs="Arial"/>
          <w:sz w:val="22"/>
          <w:szCs w:val="22"/>
        </w:rPr>
        <w:t xml:space="preserve">nach Deutschland </w:t>
      </w:r>
      <w:r w:rsidR="00D66FD1">
        <w:rPr>
          <w:rFonts w:ascii="Arial" w:hAnsi="Arial" w:cs="Arial"/>
          <w:sz w:val="22"/>
          <w:szCs w:val="22"/>
        </w:rPr>
        <w:t>im 1. Halbjahr 2020 nun auf 16,5 Mio. Euro</w:t>
      </w:r>
      <w:r w:rsidR="00863DA3">
        <w:rPr>
          <w:rFonts w:ascii="Arial" w:hAnsi="Arial" w:cs="Arial"/>
          <w:sz w:val="22"/>
          <w:szCs w:val="22"/>
        </w:rPr>
        <w:t xml:space="preserve"> </w:t>
      </w:r>
      <w:r w:rsidR="00532243">
        <w:rPr>
          <w:rFonts w:ascii="Arial" w:hAnsi="Arial" w:cs="Arial"/>
          <w:sz w:val="22"/>
          <w:szCs w:val="22"/>
        </w:rPr>
        <w:t>(p</w:t>
      </w:r>
      <w:r w:rsidR="00D66FD1">
        <w:rPr>
          <w:rFonts w:ascii="Arial" w:hAnsi="Arial" w:cs="Arial"/>
          <w:sz w:val="22"/>
          <w:szCs w:val="22"/>
        </w:rPr>
        <w:t>lus 72,1 Prozent</w:t>
      </w:r>
      <w:r w:rsidR="00532243">
        <w:rPr>
          <w:rFonts w:ascii="Arial" w:hAnsi="Arial" w:cs="Arial"/>
          <w:sz w:val="22"/>
          <w:szCs w:val="22"/>
        </w:rPr>
        <w:t>)</w:t>
      </w:r>
      <w:r w:rsidR="00D66FD1">
        <w:rPr>
          <w:rFonts w:ascii="Arial" w:hAnsi="Arial" w:cs="Arial"/>
          <w:sz w:val="22"/>
          <w:szCs w:val="22"/>
        </w:rPr>
        <w:t xml:space="preserve">. </w:t>
      </w:r>
      <w:r w:rsidR="00532243">
        <w:rPr>
          <w:rFonts w:ascii="Arial" w:hAnsi="Arial" w:cs="Arial"/>
          <w:sz w:val="22"/>
          <w:szCs w:val="22"/>
        </w:rPr>
        <w:t xml:space="preserve">Besonders </w:t>
      </w:r>
      <w:r w:rsidR="00D66FD1">
        <w:rPr>
          <w:rFonts w:ascii="Arial" w:hAnsi="Arial" w:cs="Arial"/>
          <w:sz w:val="22"/>
          <w:szCs w:val="22"/>
        </w:rPr>
        <w:t>interessant</w:t>
      </w:r>
      <w:r w:rsidR="00532243">
        <w:rPr>
          <w:rFonts w:ascii="Arial" w:hAnsi="Arial" w:cs="Arial"/>
          <w:sz w:val="22"/>
          <w:szCs w:val="22"/>
        </w:rPr>
        <w:t xml:space="preserve"> ist</w:t>
      </w:r>
      <w:r w:rsidR="00D66FD1">
        <w:rPr>
          <w:rFonts w:ascii="Arial" w:hAnsi="Arial" w:cs="Arial"/>
          <w:sz w:val="22"/>
          <w:szCs w:val="22"/>
        </w:rPr>
        <w:t xml:space="preserve">, </w:t>
      </w:r>
      <w:r w:rsidR="00532243">
        <w:rPr>
          <w:rFonts w:ascii="Arial" w:hAnsi="Arial" w:cs="Arial"/>
          <w:sz w:val="22"/>
          <w:szCs w:val="22"/>
        </w:rPr>
        <w:t xml:space="preserve">dass </w:t>
      </w:r>
      <w:r w:rsidR="00D66FD1">
        <w:rPr>
          <w:rFonts w:ascii="Arial" w:hAnsi="Arial" w:cs="Arial"/>
          <w:sz w:val="22"/>
          <w:szCs w:val="22"/>
        </w:rPr>
        <w:t xml:space="preserve">selbst in der Corona-Krise Polen als </w:t>
      </w:r>
      <w:r w:rsidR="00532243">
        <w:rPr>
          <w:rFonts w:ascii="Arial" w:hAnsi="Arial" w:cs="Arial"/>
          <w:sz w:val="22"/>
          <w:szCs w:val="22"/>
        </w:rPr>
        <w:t>eines der ganz wenigen</w:t>
      </w:r>
      <w:r w:rsidR="003C1300">
        <w:rPr>
          <w:rFonts w:ascii="Arial" w:hAnsi="Arial" w:cs="Arial"/>
          <w:sz w:val="22"/>
          <w:szCs w:val="22"/>
        </w:rPr>
        <w:t xml:space="preserve"> Küchenexport</w:t>
      </w:r>
      <w:r w:rsidR="00B0054A">
        <w:rPr>
          <w:rFonts w:ascii="Arial" w:hAnsi="Arial" w:cs="Arial"/>
          <w:sz w:val="22"/>
          <w:szCs w:val="22"/>
        </w:rPr>
        <w:t xml:space="preserve">länder </w:t>
      </w:r>
      <w:r w:rsidR="003C1300">
        <w:rPr>
          <w:rFonts w:ascii="Arial" w:hAnsi="Arial" w:cs="Arial"/>
          <w:sz w:val="22"/>
          <w:szCs w:val="22"/>
        </w:rPr>
        <w:t xml:space="preserve">nach Deutschland </w:t>
      </w:r>
      <w:r w:rsidR="00532243">
        <w:rPr>
          <w:rFonts w:ascii="Arial" w:hAnsi="Arial" w:cs="Arial"/>
          <w:sz w:val="22"/>
          <w:szCs w:val="22"/>
        </w:rPr>
        <w:t xml:space="preserve">wertmäßig weiter </w:t>
      </w:r>
      <w:r w:rsidR="003C1300">
        <w:rPr>
          <w:rFonts w:ascii="Arial" w:hAnsi="Arial" w:cs="Arial"/>
          <w:sz w:val="22"/>
          <w:szCs w:val="22"/>
        </w:rPr>
        <w:t xml:space="preserve">zulegte </w:t>
      </w:r>
      <w:r w:rsidR="00D66FD1">
        <w:rPr>
          <w:rFonts w:ascii="Arial" w:hAnsi="Arial" w:cs="Arial"/>
          <w:sz w:val="22"/>
          <w:szCs w:val="22"/>
        </w:rPr>
        <w:t>(+16,1 % 1. HJ 20</w:t>
      </w:r>
      <w:r w:rsidR="00863DA3">
        <w:rPr>
          <w:rFonts w:ascii="Arial" w:hAnsi="Arial" w:cs="Arial"/>
          <w:sz w:val="22"/>
          <w:szCs w:val="22"/>
        </w:rPr>
        <w:t>20</w:t>
      </w:r>
      <w:r w:rsidR="00D66FD1">
        <w:rPr>
          <w:rFonts w:ascii="Arial" w:hAnsi="Arial" w:cs="Arial"/>
          <w:sz w:val="22"/>
          <w:szCs w:val="22"/>
        </w:rPr>
        <w:t xml:space="preserve"> zu 20</w:t>
      </w:r>
      <w:r w:rsidR="00863DA3">
        <w:rPr>
          <w:rFonts w:ascii="Arial" w:hAnsi="Arial" w:cs="Arial"/>
          <w:sz w:val="22"/>
          <w:szCs w:val="22"/>
        </w:rPr>
        <w:t>19</w:t>
      </w:r>
      <w:r w:rsidR="00D66FD1">
        <w:rPr>
          <w:rFonts w:ascii="Arial" w:hAnsi="Arial" w:cs="Arial"/>
          <w:sz w:val="22"/>
          <w:szCs w:val="22"/>
        </w:rPr>
        <w:t xml:space="preserve">). </w:t>
      </w:r>
      <w:r w:rsidR="003C1300">
        <w:rPr>
          <w:rFonts w:ascii="Arial" w:hAnsi="Arial" w:cs="Arial"/>
          <w:sz w:val="22"/>
          <w:szCs w:val="22"/>
        </w:rPr>
        <w:t xml:space="preserve">Unabhängig von unserem Nachbarland </w:t>
      </w:r>
      <w:r w:rsidR="005A3938">
        <w:rPr>
          <w:rFonts w:ascii="Arial" w:hAnsi="Arial" w:cs="Arial"/>
          <w:sz w:val="22"/>
          <w:szCs w:val="22"/>
        </w:rPr>
        <w:t>springen zudem außergewöhnliche Einfuhrsteigerungen einzelner Staaten, darunter China (+126,4 %</w:t>
      </w:r>
      <w:r w:rsidR="00863DA3">
        <w:rPr>
          <w:rFonts w:ascii="Arial" w:hAnsi="Arial" w:cs="Arial"/>
          <w:sz w:val="22"/>
          <w:szCs w:val="22"/>
        </w:rPr>
        <w:t xml:space="preserve">; </w:t>
      </w:r>
      <w:r w:rsidR="005A3938">
        <w:rPr>
          <w:rFonts w:ascii="Arial" w:hAnsi="Arial" w:cs="Arial"/>
          <w:sz w:val="22"/>
          <w:szCs w:val="22"/>
        </w:rPr>
        <w:t>Platz 4), Estland (+132,1 %; Platz 9) sowie Tschechien</w:t>
      </w:r>
      <w:r w:rsidR="0031294B">
        <w:rPr>
          <w:rFonts w:ascii="Arial" w:hAnsi="Arial" w:cs="Arial"/>
          <w:sz w:val="22"/>
          <w:szCs w:val="22"/>
        </w:rPr>
        <w:t xml:space="preserve"> </w:t>
      </w:r>
      <w:r w:rsidR="005A3938">
        <w:rPr>
          <w:rFonts w:ascii="Arial" w:hAnsi="Arial" w:cs="Arial"/>
          <w:sz w:val="22"/>
          <w:szCs w:val="22"/>
        </w:rPr>
        <w:t>mit unglaublichen 50</w:t>
      </w:r>
      <w:r w:rsidR="007E57E7">
        <w:rPr>
          <w:rFonts w:ascii="Arial" w:hAnsi="Arial" w:cs="Arial"/>
          <w:sz w:val="22"/>
          <w:szCs w:val="22"/>
        </w:rPr>
        <w:t>0</w:t>
      </w:r>
      <w:r w:rsidR="005A3938">
        <w:rPr>
          <w:rFonts w:ascii="Arial" w:hAnsi="Arial" w:cs="Arial"/>
          <w:sz w:val="22"/>
          <w:szCs w:val="22"/>
        </w:rPr>
        <w:t xml:space="preserve"> Prozent Importwachstum</w:t>
      </w:r>
      <w:r w:rsidR="003C1300">
        <w:rPr>
          <w:rFonts w:ascii="Arial" w:hAnsi="Arial" w:cs="Arial"/>
          <w:sz w:val="22"/>
          <w:szCs w:val="22"/>
        </w:rPr>
        <w:t xml:space="preserve"> ins Auge</w:t>
      </w:r>
      <w:r w:rsidR="005A3938">
        <w:rPr>
          <w:rFonts w:ascii="Arial" w:hAnsi="Arial" w:cs="Arial"/>
          <w:sz w:val="22"/>
          <w:szCs w:val="22"/>
        </w:rPr>
        <w:t>.</w:t>
      </w:r>
    </w:p>
    <w:p w14:paraId="67E71473" w14:textId="6E7972B8" w:rsidR="00F90BA8" w:rsidRDefault="00F90BA8" w:rsidP="008E6EEB">
      <w:pPr>
        <w:widowControl w:val="0"/>
        <w:suppressLineNumbers/>
        <w:suppressAutoHyphens/>
        <w:spacing w:line="360" w:lineRule="auto"/>
        <w:ind w:right="-283"/>
        <w:rPr>
          <w:rFonts w:ascii="Arial" w:hAnsi="Arial" w:cs="Arial"/>
          <w:bCs/>
          <w:sz w:val="16"/>
          <w:szCs w:val="16"/>
        </w:rPr>
      </w:pPr>
    </w:p>
    <w:p w14:paraId="4432E871" w14:textId="1AC181B6" w:rsidR="006B6003" w:rsidRPr="006B6003" w:rsidRDefault="006B6003" w:rsidP="008E6EEB">
      <w:pPr>
        <w:widowControl w:val="0"/>
        <w:suppressLineNumbers/>
        <w:suppressAutoHyphens/>
        <w:spacing w:line="360" w:lineRule="auto"/>
        <w:ind w:right="-283"/>
        <w:rPr>
          <w:rFonts w:ascii="Arial" w:hAnsi="Arial" w:cs="Arial"/>
          <w:b/>
          <w:sz w:val="22"/>
          <w:szCs w:val="22"/>
        </w:rPr>
      </w:pPr>
      <w:r w:rsidRPr="006B6003">
        <w:rPr>
          <w:rFonts w:ascii="Arial" w:hAnsi="Arial" w:cs="Arial"/>
          <w:b/>
          <w:sz w:val="22"/>
          <w:szCs w:val="22"/>
        </w:rPr>
        <w:t>Holz, Metall, Verpackung, Papier – kaum verfügbar oder immer teurer</w:t>
      </w:r>
    </w:p>
    <w:p w14:paraId="18FF575E" w14:textId="77777777" w:rsidR="006B6003" w:rsidRPr="00E8351B" w:rsidRDefault="006B6003" w:rsidP="008E6EEB">
      <w:pPr>
        <w:widowControl w:val="0"/>
        <w:suppressLineNumbers/>
        <w:suppressAutoHyphens/>
        <w:spacing w:line="360" w:lineRule="auto"/>
        <w:ind w:right="-283"/>
        <w:rPr>
          <w:rFonts w:ascii="Arial" w:hAnsi="Arial" w:cs="Arial"/>
          <w:bCs/>
          <w:sz w:val="16"/>
          <w:szCs w:val="16"/>
        </w:rPr>
      </w:pPr>
    </w:p>
    <w:p w14:paraId="3811FE78" w14:textId="46B4923E" w:rsidR="00F46324" w:rsidRPr="006D4CD9" w:rsidRDefault="00B0054A" w:rsidP="008E6EEB">
      <w:pPr>
        <w:widowControl w:val="0"/>
        <w:suppressLineNumbers/>
        <w:suppressAutoHyphens/>
        <w:spacing w:line="360" w:lineRule="auto"/>
        <w:ind w:right="-283"/>
        <w:rPr>
          <w:rFonts w:ascii="Arial" w:hAnsi="Arial" w:cs="Arial"/>
          <w:bCs/>
          <w:sz w:val="22"/>
          <w:szCs w:val="22"/>
        </w:rPr>
      </w:pPr>
      <w:r>
        <w:rPr>
          <w:rFonts w:ascii="Arial" w:hAnsi="Arial" w:cs="Arial"/>
          <w:bCs/>
          <w:sz w:val="22"/>
          <w:szCs w:val="22"/>
        </w:rPr>
        <w:t>Die geschilderte Positiventwicklung im ersten Halbjahr 2021 ist besonders hoch zu werten, da sie v</w:t>
      </w:r>
      <w:r w:rsidR="001E2165">
        <w:rPr>
          <w:rFonts w:ascii="Arial" w:hAnsi="Arial" w:cs="Arial"/>
          <w:bCs/>
          <w:sz w:val="22"/>
          <w:szCs w:val="22"/>
        </w:rPr>
        <w:t>or dem Hintergrund großer extern</w:t>
      </w:r>
      <w:r>
        <w:rPr>
          <w:rFonts w:ascii="Arial" w:hAnsi="Arial" w:cs="Arial"/>
          <w:bCs/>
          <w:sz w:val="22"/>
          <w:szCs w:val="22"/>
        </w:rPr>
        <w:t xml:space="preserve"> verursacht</w:t>
      </w:r>
      <w:r w:rsidR="001E2165">
        <w:rPr>
          <w:rFonts w:ascii="Arial" w:hAnsi="Arial" w:cs="Arial"/>
          <w:bCs/>
          <w:sz w:val="22"/>
          <w:szCs w:val="22"/>
        </w:rPr>
        <w:t xml:space="preserve">er Herausforderungen </w:t>
      </w:r>
      <w:r>
        <w:rPr>
          <w:rFonts w:ascii="Arial" w:hAnsi="Arial" w:cs="Arial"/>
          <w:bCs/>
          <w:sz w:val="22"/>
          <w:szCs w:val="22"/>
        </w:rPr>
        <w:t>geschieht</w:t>
      </w:r>
      <w:r w:rsidR="001E2165">
        <w:rPr>
          <w:rFonts w:ascii="Arial" w:hAnsi="Arial" w:cs="Arial"/>
          <w:bCs/>
          <w:sz w:val="22"/>
          <w:szCs w:val="22"/>
        </w:rPr>
        <w:t xml:space="preserve">: </w:t>
      </w:r>
      <w:r w:rsidR="00CF299C">
        <w:rPr>
          <w:rFonts w:ascii="Arial" w:hAnsi="Arial" w:cs="Arial"/>
          <w:bCs/>
          <w:sz w:val="22"/>
          <w:szCs w:val="22"/>
        </w:rPr>
        <w:t>Die frag</w:t>
      </w:r>
      <w:r w:rsidR="000D6797">
        <w:rPr>
          <w:rFonts w:ascii="Arial" w:hAnsi="Arial" w:cs="Arial"/>
          <w:bCs/>
          <w:sz w:val="22"/>
          <w:szCs w:val="22"/>
        </w:rPr>
        <w:t>i</w:t>
      </w:r>
      <w:r w:rsidR="00CF299C">
        <w:rPr>
          <w:rFonts w:ascii="Arial" w:hAnsi="Arial" w:cs="Arial"/>
          <w:bCs/>
          <w:sz w:val="22"/>
          <w:szCs w:val="22"/>
        </w:rPr>
        <w:t>len Netzwerke globaler Lieferketten sind gestört</w:t>
      </w:r>
      <w:r>
        <w:rPr>
          <w:rFonts w:ascii="Arial" w:hAnsi="Arial" w:cs="Arial"/>
          <w:bCs/>
          <w:sz w:val="22"/>
          <w:szCs w:val="22"/>
        </w:rPr>
        <w:t xml:space="preserve"> und </w:t>
      </w:r>
      <w:r w:rsidR="001E2165">
        <w:rPr>
          <w:rFonts w:ascii="Arial" w:hAnsi="Arial" w:cs="Arial"/>
          <w:bCs/>
          <w:sz w:val="22"/>
          <w:szCs w:val="22"/>
        </w:rPr>
        <w:t xml:space="preserve">viele </w:t>
      </w:r>
      <w:r w:rsidR="00CF299C">
        <w:rPr>
          <w:rFonts w:ascii="Arial" w:hAnsi="Arial" w:cs="Arial"/>
          <w:bCs/>
          <w:sz w:val="22"/>
          <w:szCs w:val="22"/>
        </w:rPr>
        <w:t xml:space="preserve">Materialien sind kaum oder nur deutlich verteuert verfügbar. </w:t>
      </w:r>
      <w:r w:rsidR="003D639C">
        <w:rPr>
          <w:rFonts w:ascii="Arial" w:hAnsi="Arial" w:cs="Arial"/>
          <w:bCs/>
          <w:sz w:val="22"/>
          <w:szCs w:val="22"/>
        </w:rPr>
        <w:t xml:space="preserve">So gibt </w:t>
      </w:r>
      <w:r w:rsidR="006B6003">
        <w:rPr>
          <w:rFonts w:ascii="Arial" w:hAnsi="Arial" w:cs="Arial"/>
          <w:bCs/>
          <w:sz w:val="22"/>
          <w:szCs w:val="22"/>
        </w:rPr>
        <w:t>r</w:t>
      </w:r>
      <w:r w:rsidR="00CF299C">
        <w:rPr>
          <w:rFonts w:ascii="Arial" w:hAnsi="Arial" w:cs="Arial"/>
          <w:bCs/>
          <w:sz w:val="22"/>
          <w:szCs w:val="22"/>
        </w:rPr>
        <w:t xml:space="preserve">und die </w:t>
      </w:r>
      <w:r w:rsidR="00CF299C" w:rsidRPr="006D4CD9">
        <w:rPr>
          <w:rFonts w:ascii="Arial" w:hAnsi="Arial" w:cs="Arial"/>
          <w:bCs/>
          <w:sz w:val="22"/>
          <w:szCs w:val="22"/>
        </w:rPr>
        <w:t xml:space="preserve">Hälfte unserer Mitgliedsunternehmen an, dass </w:t>
      </w:r>
      <w:r w:rsidR="00CF299C" w:rsidRPr="006D4CD9">
        <w:rPr>
          <w:rFonts w:ascii="Arial" w:hAnsi="Arial" w:cs="Arial"/>
          <w:bCs/>
          <w:sz w:val="22"/>
          <w:szCs w:val="22"/>
        </w:rPr>
        <w:lastRenderedPageBreak/>
        <w:t>sich die Materialverfügbarkeit weiter verschärft.</w:t>
      </w:r>
      <w:r w:rsidR="003D639C" w:rsidRPr="006D4CD9">
        <w:rPr>
          <w:rFonts w:ascii="Arial" w:hAnsi="Arial" w:cs="Arial"/>
          <w:bCs/>
          <w:sz w:val="22"/>
          <w:szCs w:val="22"/>
        </w:rPr>
        <w:t xml:space="preserve"> Die jüngste Ifo-Konjunkturumfrage von August berichtet sogar über einen Anteil 86,2 Prozent der von Vorproduktknappheit betroffenen Möbelhersteller.</w:t>
      </w:r>
    </w:p>
    <w:p w14:paraId="7EAAEBB2" w14:textId="7E210A24" w:rsidR="00CF299C" w:rsidRPr="006D4CD9" w:rsidRDefault="00CF299C" w:rsidP="008E6EEB">
      <w:pPr>
        <w:widowControl w:val="0"/>
        <w:suppressLineNumbers/>
        <w:suppressAutoHyphens/>
        <w:spacing w:line="360" w:lineRule="auto"/>
        <w:ind w:right="-283"/>
        <w:rPr>
          <w:rFonts w:ascii="Arial" w:hAnsi="Arial" w:cs="Arial"/>
          <w:bCs/>
          <w:sz w:val="16"/>
          <w:szCs w:val="16"/>
        </w:rPr>
      </w:pPr>
    </w:p>
    <w:p w14:paraId="2FDF5101" w14:textId="1E7A68BB" w:rsidR="00201C7A" w:rsidRPr="006D4CD9" w:rsidRDefault="00CF299C" w:rsidP="008E6EEB">
      <w:pPr>
        <w:widowControl w:val="0"/>
        <w:suppressLineNumbers/>
        <w:suppressAutoHyphens/>
        <w:spacing w:line="360" w:lineRule="auto"/>
        <w:ind w:right="-283"/>
        <w:rPr>
          <w:rFonts w:ascii="Arial" w:hAnsi="Arial" w:cs="Arial"/>
          <w:bCs/>
          <w:sz w:val="22"/>
          <w:szCs w:val="22"/>
        </w:rPr>
      </w:pPr>
      <w:r w:rsidRPr="006D4CD9">
        <w:rPr>
          <w:rFonts w:ascii="Arial" w:hAnsi="Arial" w:cs="Arial"/>
          <w:bCs/>
          <w:sz w:val="22"/>
          <w:szCs w:val="22"/>
        </w:rPr>
        <w:t xml:space="preserve">Die Negativliste führen beschichtete Spanplatten an, wie vier Fünftel der </w:t>
      </w:r>
      <w:r w:rsidR="003D639C" w:rsidRPr="006D4CD9">
        <w:rPr>
          <w:rFonts w:ascii="Arial" w:hAnsi="Arial" w:cs="Arial"/>
          <w:bCs/>
          <w:sz w:val="22"/>
          <w:szCs w:val="22"/>
        </w:rPr>
        <w:t xml:space="preserve">unserer </w:t>
      </w:r>
      <w:r w:rsidRPr="006D4CD9">
        <w:rPr>
          <w:rFonts w:ascii="Arial" w:hAnsi="Arial" w:cs="Arial"/>
          <w:bCs/>
          <w:sz w:val="22"/>
          <w:szCs w:val="22"/>
        </w:rPr>
        <w:t>Mitgliedsbetriebe be</w:t>
      </w:r>
      <w:r w:rsidR="000D6797" w:rsidRPr="006D4CD9">
        <w:rPr>
          <w:rFonts w:ascii="Arial" w:hAnsi="Arial" w:cs="Arial"/>
          <w:bCs/>
          <w:sz w:val="22"/>
          <w:szCs w:val="22"/>
        </w:rPr>
        <w:t>m</w:t>
      </w:r>
      <w:r w:rsidRPr="006D4CD9">
        <w:rPr>
          <w:rFonts w:ascii="Arial" w:hAnsi="Arial" w:cs="Arial"/>
          <w:bCs/>
          <w:sz w:val="22"/>
          <w:szCs w:val="22"/>
        </w:rPr>
        <w:t xml:space="preserve">ängeln. Dicht darauf folgen fehlende unbeschichtete Spanplatten, HDF und MDF. Metallteile haben sich ebenfalls deutlich verknappt, wie zwei Drittel der Unternehmen bestätigen. Inzwischen reichen die Herausforderungen aber auch bis zu Verpackungsmitteln und in die Logistik hinein. Neben absoluter Nichtverfügbarkeit wird die Branche durch Preissteigerungen </w:t>
      </w:r>
      <w:r w:rsidR="00201C7A" w:rsidRPr="006D4CD9">
        <w:rPr>
          <w:rFonts w:ascii="Arial" w:hAnsi="Arial" w:cs="Arial"/>
          <w:bCs/>
          <w:sz w:val="22"/>
          <w:szCs w:val="22"/>
        </w:rPr>
        <w:t xml:space="preserve">extrem </w:t>
      </w:r>
      <w:r w:rsidRPr="006D4CD9">
        <w:rPr>
          <w:rFonts w:ascii="Arial" w:hAnsi="Arial" w:cs="Arial"/>
          <w:bCs/>
          <w:sz w:val="22"/>
          <w:szCs w:val="22"/>
        </w:rPr>
        <w:t>belastet. Hierbei spiel</w:t>
      </w:r>
      <w:r w:rsidR="00201C7A" w:rsidRPr="006D4CD9">
        <w:rPr>
          <w:rFonts w:ascii="Arial" w:hAnsi="Arial" w:cs="Arial"/>
          <w:bCs/>
          <w:sz w:val="22"/>
          <w:szCs w:val="22"/>
        </w:rPr>
        <w:t>en</w:t>
      </w:r>
      <w:r w:rsidRPr="006D4CD9">
        <w:rPr>
          <w:rFonts w:ascii="Arial" w:hAnsi="Arial" w:cs="Arial"/>
          <w:bCs/>
          <w:sz w:val="22"/>
          <w:szCs w:val="22"/>
        </w:rPr>
        <w:t xml:space="preserve"> </w:t>
      </w:r>
      <w:r w:rsidR="00201C7A" w:rsidRPr="006D4CD9">
        <w:rPr>
          <w:rFonts w:ascii="Arial" w:hAnsi="Arial" w:cs="Arial"/>
          <w:bCs/>
          <w:sz w:val="22"/>
          <w:szCs w:val="22"/>
        </w:rPr>
        <w:t>neben Holz und Holzwerkstoffen a</w:t>
      </w:r>
      <w:r w:rsidRPr="006D4CD9">
        <w:rPr>
          <w:rFonts w:ascii="Arial" w:hAnsi="Arial" w:cs="Arial"/>
          <w:bCs/>
          <w:sz w:val="22"/>
          <w:szCs w:val="22"/>
        </w:rPr>
        <w:t>uch Papier</w:t>
      </w:r>
      <w:r w:rsidR="00201C7A" w:rsidRPr="006D4CD9">
        <w:rPr>
          <w:rFonts w:ascii="Arial" w:hAnsi="Arial" w:cs="Arial"/>
          <w:bCs/>
          <w:sz w:val="22"/>
          <w:szCs w:val="22"/>
        </w:rPr>
        <w:t xml:space="preserve">, </w:t>
      </w:r>
      <w:r w:rsidRPr="006D4CD9">
        <w:rPr>
          <w:rFonts w:ascii="Arial" w:hAnsi="Arial" w:cs="Arial"/>
          <w:bCs/>
          <w:sz w:val="22"/>
          <w:szCs w:val="22"/>
        </w:rPr>
        <w:t>Lacke, Leime oder Zusatzstoffe</w:t>
      </w:r>
      <w:r w:rsidR="00201C7A" w:rsidRPr="006D4CD9">
        <w:rPr>
          <w:rFonts w:ascii="Arial" w:hAnsi="Arial" w:cs="Arial"/>
          <w:bCs/>
          <w:sz w:val="22"/>
          <w:szCs w:val="22"/>
        </w:rPr>
        <w:t xml:space="preserve"> eine wesentliche Rolle. Ein Ende dieser a</w:t>
      </w:r>
      <w:r w:rsidR="001727CA" w:rsidRPr="006D4CD9">
        <w:rPr>
          <w:rFonts w:ascii="Arial" w:hAnsi="Arial" w:cs="Arial"/>
          <w:bCs/>
          <w:sz w:val="22"/>
          <w:szCs w:val="22"/>
        </w:rPr>
        <w:t>ngespannte</w:t>
      </w:r>
      <w:r w:rsidR="00201C7A" w:rsidRPr="006D4CD9">
        <w:rPr>
          <w:rFonts w:ascii="Arial" w:hAnsi="Arial" w:cs="Arial"/>
          <w:bCs/>
          <w:sz w:val="22"/>
          <w:szCs w:val="22"/>
        </w:rPr>
        <w:t>n</w:t>
      </w:r>
      <w:r w:rsidR="001727CA" w:rsidRPr="006D4CD9">
        <w:rPr>
          <w:rFonts w:ascii="Arial" w:hAnsi="Arial" w:cs="Arial"/>
          <w:bCs/>
          <w:sz w:val="22"/>
          <w:szCs w:val="22"/>
        </w:rPr>
        <w:t xml:space="preserve"> </w:t>
      </w:r>
      <w:r w:rsidRPr="006D4CD9">
        <w:rPr>
          <w:rFonts w:ascii="Arial" w:hAnsi="Arial" w:cs="Arial"/>
          <w:bCs/>
          <w:sz w:val="22"/>
          <w:szCs w:val="22"/>
        </w:rPr>
        <w:t xml:space="preserve">Situation </w:t>
      </w:r>
      <w:r w:rsidR="00201C7A" w:rsidRPr="006D4CD9">
        <w:rPr>
          <w:rFonts w:ascii="Arial" w:hAnsi="Arial" w:cs="Arial"/>
          <w:bCs/>
          <w:sz w:val="22"/>
          <w:szCs w:val="22"/>
        </w:rPr>
        <w:t xml:space="preserve">ist derzeit nicht absehbar. Bei begrenzten Kapazitäten bleibt die Nachfrage hoch und </w:t>
      </w:r>
      <w:r w:rsidRPr="006D4CD9">
        <w:rPr>
          <w:rFonts w:ascii="Arial" w:hAnsi="Arial" w:cs="Arial"/>
          <w:bCs/>
          <w:sz w:val="22"/>
          <w:szCs w:val="22"/>
        </w:rPr>
        <w:t xml:space="preserve">weitere Belastungen – wie aus dem Energiesektor – </w:t>
      </w:r>
      <w:r w:rsidR="00201C7A" w:rsidRPr="006D4CD9">
        <w:rPr>
          <w:rFonts w:ascii="Arial" w:hAnsi="Arial" w:cs="Arial"/>
          <w:bCs/>
          <w:sz w:val="22"/>
          <w:szCs w:val="22"/>
        </w:rPr>
        <w:t xml:space="preserve">kommen hinzu. </w:t>
      </w:r>
    </w:p>
    <w:p w14:paraId="57171FB5" w14:textId="59DBE69A" w:rsidR="00F46324" w:rsidRPr="006D4CD9" w:rsidRDefault="00F46324" w:rsidP="008E6EEB">
      <w:pPr>
        <w:widowControl w:val="0"/>
        <w:suppressLineNumbers/>
        <w:suppressAutoHyphens/>
        <w:spacing w:line="360" w:lineRule="auto"/>
        <w:ind w:right="-283"/>
        <w:rPr>
          <w:rFonts w:ascii="Arial" w:hAnsi="Arial" w:cs="Arial"/>
          <w:bCs/>
          <w:sz w:val="16"/>
          <w:szCs w:val="16"/>
        </w:rPr>
      </w:pPr>
    </w:p>
    <w:p w14:paraId="642A7C3B" w14:textId="09E2EE0C" w:rsidR="006B6003" w:rsidRPr="006D4CD9" w:rsidRDefault="006B6003" w:rsidP="008E6EEB">
      <w:pPr>
        <w:widowControl w:val="0"/>
        <w:suppressLineNumbers/>
        <w:suppressAutoHyphens/>
        <w:spacing w:line="360" w:lineRule="auto"/>
        <w:ind w:right="-283"/>
        <w:rPr>
          <w:rFonts w:ascii="Arial" w:hAnsi="Arial" w:cs="Arial"/>
          <w:b/>
          <w:sz w:val="22"/>
          <w:szCs w:val="22"/>
        </w:rPr>
      </w:pPr>
      <w:r w:rsidRPr="006D4CD9">
        <w:rPr>
          <w:rFonts w:ascii="Arial" w:hAnsi="Arial" w:cs="Arial"/>
          <w:b/>
          <w:sz w:val="22"/>
          <w:szCs w:val="22"/>
        </w:rPr>
        <w:t>Nachfrageseite beflügelt von langfristigen Trends</w:t>
      </w:r>
    </w:p>
    <w:p w14:paraId="36309E09" w14:textId="77777777" w:rsidR="006B6003" w:rsidRPr="006D4CD9" w:rsidRDefault="006B6003" w:rsidP="008E6EEB">
      <w:pPr>
        <w:widowControl w:val="0"/>
        <w:suppressLineNumbers/>
        <w:suppressAutoHyphens/>
        <w:spacing w:line="360" w:lineRule="auto"/>
        <w:ind w:right="-283"/>
        <w:rPr>
          <w:rFonts w:ascii="Arial" w:hAnsi="Arial" w:cs="Arial"/>
          <w:bCs/>
          <w:sz w:val="16"/>
          <w:szCs w:val="16"/>
        </w:rPr>
      </w:pPr>
    </w:p>
    <w:p w14:paraId="57161866" w14:textId="205AA7D7" w:rsidR="00831D24" w:rsidRPr="006D4CD9" w:rsidRDefault="007100A6" w:rsidP="008E6EEB">
      <w:pPr>
        <w:widowControl w:val="0"/>
        <w:suppressLineNumbers/>
        <w:suppressAutoHyphens/>
        <w:spacing w:line="360" w:lineRule="auto"/>
        <w:ind w:right="-425"/>
        <w:rPr>
          <w:rFonts w:ascii="Arial" w:hAnsi="Arial" w:cs="Arial"/>
          <w:sz w:val="22"/>
          <w:szCs w:val="22"/>
        </w:rPr>
      </w:pPr>
      <w:r w:rsidRPr="006D4CD9">
        <w:rPr>
          <w:rFonts w:ascii="Arial" w:hAnsi="Arial" w:cs="Arial"/>
          <w:bCs/>
          <w:sz w:val="22"/>
          <w:szCs w:val="22"/>
        </w:rPr>
        <w:t xml:space="preserve">Doch bei Schatten gibt es Licht – und dieses kommt von der Nachfrageseite. </w:t>
      </w:r>
      <w:r w:rsidRPr="006D4CD9">
        <w:rPr>
          <w:rFonts w:ascii="Arial" w:hAnsi="Arial" w:cs="Arial"/>
          <w:sz w:val="22"/>
          <w:szCs w:val="22"/>
        </w:rPr>
        <w:t xml:space="preserve">Kochen steht bei den Verbrauchern hoch im Kurs. Die Auswirkungen der Corona-Krise haben diesen Trend </w:t>
      </w:r>
      <w:r w:rsidR="004F0469">
        <w:rPr>
          <w:rFonts w:ascii="Arial" w:hAnsi="Arial" w:cs="Arial"/>
          <w:sz w:val="22"/>
          <w:szCs w:val="22"/>
        </w:rPr>
        <w:t xml:space="preserve">noch </w:t>
      </w:r>
      <w:r w:rsidRPr="006D4CD9">
        <w:rPr>
          <w:rFonts w:ascii="Arial" w:hAnsi="Arial" w:cs="Arial"/>
          <w:sz w:val="22"/>
          <w:szCs w:val="22"/>
        </w:rPr>
        <w:t xml:space="preserve">verstärkt: Zu Lasten von Restaurants bewirkt häufige häusliche Präsenz, Selbstgekochtes zu genießen </w:t>
      </w:r>
      <w:r w:rsidR="006B6003" w:rsidRPr="006D4CD9">
        <w:rPr>
          <w:rFonts w:ascii="Arial" w:hAnsi="Arial" w:cs="Arial"/>
          <w:sz w:val="22"/>
          <w:szCs w:val="22"/>
        </w:rPr>
        <w:t xml:space="preserve">oder </w:t>
      </w:r>
      <w:r w:rsidRPr="006D4CD9">
        <w:rPr>
          <w:rFonts w:ascii="Arial" w:hAnsi="Arial" w:cs="Arial"/>
          <w:sz w:val="22"/>
          <w:szCs w:val="22"/>
        </w:rPr>
        <w:t>mit Freunden Koch-Events zu erleben</w:t>
      </w:r>
      <w:r w:rsidR="00831D24" w:rsidRPr="006D4CD9">
        <w:rPr>
          <w:rFonts w:ascii="Arial" w:hAnsi="Arial" w:cs="Arial"/>
          <w:sz w:val="22"/>
          <w:szCs w:val="22"/>
        </w:rPr>
        <w:t xml:space="preserve"> – am liebsten in </w:t>
      </w:r>
      <w:r w:rsidR="003D639C" w:rsidRPr="006D4CD9">
        <w:rPr>
          <w:rFonts w:ascii="Arial" w:hAnsi="Arial" w:cs="Arial"/>
          <w:sz w:val="22"/>
          <w:szCs w:val="22"/>
        </w:rPr>
        <w:t>mit</w:t>
      </w:r>
      <w:r w:rsidR="00831D24" w:rsidRPr="006D4CD9">
        <w:rPr>
          <w:rFonts w:ascii="Arial" w:hAnsi="Arial" w:cs="Arial"/>
          <w:sz w:val="22"/>
          <w:szCs w:val="22"/>
        </w:rPr>
        <w:t>einander verschmolzenen Einrichtungssphären von Arbeiten über Kochen bis Wohnen</w:t>
      </w:r>
      <w:r w:rsidRPr="006D4CD9">
        <w:rPr>
          <w:rFonts w:ascii="Arial" w:hAnsi="Arial" w:cs="Arial"/>
          <w:sz w:val="22"/>
          <w:szCs w:val="22"/>
        </w:rPr>
        <w:t xml:space="preserve">. </w:t>
      </w:r>
    </w:p>
    <w:p w14:paraId="39D7B11D" w14:textId="77777777" w:rsidR="00831D24" w:rsidRPr="006D4CD9" w:rsidRDefault="00831D24" w:rsidP="008E6EEB">
      <w:pPr>
        <w:widowControl w:val="0"/>
        <w:suppressLineNumbers/>
        <w:suppressAutoHyphens/>
        <w:spacing w:line="360" w:lineRule="auto"/>
        <w:ind w:right="-283"/>
        <w:rPr>
          <w:rFonts w:ascii="Arial" w:hAnsi="Arial" w:cs="Arial"/>
          <w:sz w:val="16"/>
          <w:szCs w:val="16"/>
        </w:rPr>
      </w:pPr>
    </w:p>
    <w:p w14:paraId="238AD99D" w14:textId="05B2DD12" w:rsidR="00F46324" w:rsidRPr="006D4CD9" w:rsidRDefault="007100A6" w:rsidP="008E6EEB">
      <w:pPr>
        <w:widowControl w:val="0"/>
        <w:suppressLineNumbers/>
        <w:suppressAutoHyphens/>
        <w:spacing w:line="360" w:lineRule="auto"/>
        <w:ind w:right="-283"/>
        <w:rPr>
          <w:rFonts w:ascii="Arial" w:hAnsi="Arial" w:cs="Arial"/>
          <w:sz w:val="22"/>
          <w:szCs w:val="22"/>
        </w:rPr>
      </w:pPr>
      <w:r w:rsidRPr="006D4CD9">
        <w:rPr>
          <w:rFonts w:ascii="Arial" w:hAnsi="Arial" w:cs="Arial"/>
          <w:sz w:val="22"/>
          <w:szCs w:val="22"/>
        </w:rPr>
        <w:t xml:space="preserve">Dazu </w:t>
      </w:r>
      <w:r w:rsidR="004C59E5" w:rsidRPr="006D4CD9">
        <w:rPr>
          <w:rFonts w:ascii="Arial" w:hAnsi="Arial" w:cs="Arial"/>
          <w:sz w:val="22"/>
          <w:szCs w:val="22"/>
        </w:rPr>
        <w:t xml:space="preserve">werden moderne Einbauküchen und faszinierende Elektrogeräte benötigt, was die </w:t>
      </w:r>
      <w:r w:rsidRPr="006D4CD9">
        <w:rPr>
          <w:rFonts w:ascii="Arial" w:hAnsi="Arial" w:cs="Arial"/>
          <w:sz w:val="22"/>
          <w:szCs w:val="22"/>
        </w:rPr>
        <w:t xml:space="preserve">Renovierungs- und Anschaffungsneigung </w:t>
      </w:r>
      <w:r w:rsidR="004C59E5" w:rsidRPr="006D4CD9">
        <w:rPr>
          <w:rFonts w:ascii="Arial" w:hAnsi="Arial" w:cs="Arial"/>
          <w:sz w:val="22"/>
          <w:szCs w:val="22"/>
        </w:rPr>
        <w:t xml:space="preserve">beflügelt. </w:t>
      </w:r>
      <w:r w:rsidR="006B6003" w:rsidRPr="006D4CD9">
        <w:rPr>
          <w:rFonts w:ascii="Arial" w:hAnsi="Arial" w:cs="Arial"/>
          <w:sz w:val="22"/>
          <w:szCs w:val="22"/>
        </w:rPr>
        <w:t xml:space="preserve">Der Boom bei </w:t>
      </w:r>
      <w:r w:rsidR="004C59E5" w:rsidRPr="006D4CD9">
        <w:rPr>
          <w:rFonts w:ascii="Arial" w:hAnsi="Arial" w:cs="Arial"/>
          <w:sz w:val="22"/>
          <w:szCs w:val="22"/>
        </w:rPr>
        <w:t>Lieferdienste</w:t>
      </w:r>
      <w:r w:rsidR="006B6003" w:rsidRPr="006D4CD9">
        <w:rPr>
          <w:rFonts w:ascii="Arial" w:hAnsi="Arial" w:cs="Arial"/>
          <w:sz w:val="22"/>
          <w:szCs w:val="22"/>
        </w:rPr>
        <w:t>n</w:t>
      </w:r>
      <w:r w:rsidR="004C59E5" w:rsidRPr="006D4CD9">
        <w:rPr>
          <w:rFonts w:ascii="Arial" w:hAnsi="Arial" w:cs="Arial"/>
          <w:sz w:val="22"/>
          <w:szCs w:val="22"/>
        </w:rPr>
        <w:t xml:space="preserve"> steh</w:t>
      </w:r>
      <w:r w:rsidR="006B6003" w:rsidRPr="006D4CD9">
        <w:rPr>
          <w:rFonts w:ascii="Arial" w:hAnsi="Arial" w:cs="Arial"/>
          <w:sz w:val="22"/>
          <w:szCs w:val="22"/>
        </w:rPr>
        <w:t>t</w:t>
      </w:r>
      <w:r w:rsidR="004C59E5" w:rsidRPr="006D4CD9">
        <w:rPr>
          <w:rFonts w:ascii="Arial" w:hAnsi="Arial" w:cs="Arial"/>
          <w:sz w:val="22"/>
          <w:szCs w:val="22"/>
        </w:rPr>
        <w:t xml:space="preserve"> dieser erfreulichen Entwicklung </w:t>
      </w:r>
      <w:r w:rsidR="006B6003" w:rsidRPr="006D4CD9">
        <w:rPr>
          <w:rFonts w:ascii="Arial" w:hAnsi="Arial" w:cs="Arial"/>
          <w:sz w:val="22"/>
          <w:szCs w:val="22"/>
        </w:rPr>
        <w:t>kaum im Weg</w:t>
      </w:r>
      <w:r w:rsidR="004C59E5" w:rsidRPr="006D4CD9">
        <w:rPr>
          <w:rFonts w:ascii="Arial" w:hAnsi="Arial" w:cs="Arial"/>
          <w:sz w:val="22"/>
          <w:szCs w:val="22"/>
        </w:rPr>
        <w:t>.</w:t>
      </w:r>
      <w:r w:rsidR="006B6003" w:rsidRPr="006D4CD9">
        <w:rPr>
          <w:rFonts w:ascii="Arial" w:hAnsi="Arial" w:cs="Arial"/>
          <w:sz w:val="22"/>
          <w:szCs w:val="22"/>
        </w:rPr>
        <w:t xml:space="preserve"> Auch die Themen Regionalität, CO</w:t>
      </w:r>
      <w:r w:rsidR="006B6003" w:rsidRPr="006D4CD9">
        <w:rPr>
          <w:rFonts w:ascii="Arial" w:hAnsi="Arial" w:cs="Arial"/>
          <w:sz w:val="22"/>
          <w:szCs w:val="22"/>
          <w:vertAlign w:val="subscript"/>
        </w:rPr>
        <w:t>2</w:t>
      </w:r>
      <w:r w:rsidR="006B6003" w:rsidRPr="006D4CD9">
        <w:rPr>
          <w:rFonts w:ascii="Arial" w:hAnsi="Arial" w:cs="Arial"/>
          <w:sz w:val="22"/>
          <w:szCs w:val="22"/>
        </w:rPr>
        <w:t>-Fußabdruck und Nachhaltigkeit spielen uns als Branche in die Hände.</w:t>
      </w:r>
    </w:p>
    <w:p w14:paraId="69875ED7" w14:textId="094E5818" w:rsidR="004C59E5" w:rsidRPr="006D4CD9" w:rsidRDefault="004C59E5" w:rsidP="008E6EEB">
      <w:pPr>
        <w:widowControl w:val="0"/>
        <w:suppressLineNumbers/>
        <w:suppressAutoHyphens/>
        <w:spacing w:line="360" w:lineRule="auto"/>
        <w:ind w:right="-283"/>
        <w:rPr>
          <w:rFonts w:ascii="Arial" w:hAnsi="Arial" w:cs="Arial"/>
          <w:sz w:val="16"/>
          <w:szCs w:val="16"/>
        </w:rPr>
      </w:pPr>
    </w:p>
    <w:p w14:paraId="7EAF5EE3" w14:textId="38B86C11" w:rsidR="003D4F50" w:rsidRPr="006D4CD9" w:rsidRDefault="006B6003" w:rsidP="008E6EEB">
      <w:pPr>
        <w:widowControl w:val="0"/>
        <w:suppressLineNumbers/>
        <w:suppressAutoHyphens/>
        <w:spacing w:line="360" w:lineRule="auto"/>
        <w:ind w:right="-425"/>
        <w:rPr>
          <w:rFonts w:ascii="Arial" w:hAnsi="Arial" w:cs="Arial"/>
          <w:sz w:val="22"/>
          <w:szCs w:val="22"/>
        </w:rPr>
      </w:pPr>
      <w:r w:rsidRPr="006D4CD9">
        <w:rPr>
          <w:rFonts w:ascii="Arial" w:hAnsi="Arial" w:cs="Arial"/>
          <w:sz w:val="22"/>
          <w:szCs w:val="22"/>
        </w:rPr>
        <w:t>Die</w:t>
      </w:r>
      <w:r w:rsidR="004C59E5" w:rsidRPr="006D4CD9">
        <w:rPr>
          <w:rFonts w:ascii="Arial" w:hAnsi="Arial" w:cs="Arial"/>
          <w:sz w:val="22"/>
          <w:szCs w:val="22"/>
        </w:rPr>
        <w:t xml:space="preserve"> GfK sieht </w:t>
      </w:r>
      <w:r w:rsidRPr="006D4CD9">
        <w:rPr>
          <w:rFonts w:ascii="Arial" w:hAnsi="Arial" w:cs="Arial"/>
          <w:sz w:val="22"/>
          <w:szCs w:val="22"/>
        </w:rPr>
        <w:t xml:space="preserve">deshalb </w:t>
      </w:r>
      <w:r w:rsidR="004C59E5" w:rsidRPr="006D4CD9">
        <w:rPr>
          <w:rFonts w:ascii="Arial" w:hAnsi="Arial" w:cs="Arial"/>
          <w:sz w:val="22"/>
          <w:szCs w:val="22"/>
        </w:rPr>
        <w:t>keinen Trend zu einer gestörten Konjunktur oder Anschaffungsneigung</w:t>
      </w:r>
      <w:r w:rsidR="00BD687A" w:rsidRPr="006D4CD9">
        <w:rPr>
          <w:rFonts w:ascii="Arial" w:hAnsi="Arial" w:cs="Arial"/>
          <w:sz w:val="22"/>
          <w:szCs w:val="22"/>
        </w:rPr>
        <w:t xml:space="preserve"> bei Küchen</w:t>
      </w:r>
      <w:r w:rsidR="003D639C" w:rsidRPr="006D4CD9">
        <w:rPr>
          <w:rFonts w:ascii="Arial" w:hAnsi="Arial" w:cs="Arial"/>
          <w:sz w:val="22"/>
          <w:szCs w:val="22"/>
        </w:rPr>
        <w:t xml:space="preserve"> in Deutschland</w:t>
      </w:r>
      <w:r w:rsidR="004C59E5" w:rsidRPr="006D4CD9">
        <w:rPr>
          <w:rFonts w:ascii="Arial" w:hAnsi="Arial" w:cs="Arial"/>
          <w:sz w:val="22"/>
          <w:szCs w:val="22"/>
        </w:rPr>
        <w:t xml:space="preserve">, auch wenn sie zuletzt in </w:t>
      </w:r>
      <w:r w:rsidR="004C59E5" w:rsidRPr="006D4CD9">
        <w:rPr>
          <w:rFonts w:ascii="Arial" w:hAnsi="Arial" w:cs="Arial"/>
          <w:sz w:val="22"/>
          <w:szCs w:val="22"/>
        </w:rPr>
        <w:lastRenderedPageBreak/>
        <w:t>ihrer Analyse im August „Konjunktureuphorie vorerst gestoppt?“ titelt. Eher ist es so, dass Inflationsängste die Stimmung drücken und mit zu</w:t>
      </w:r>
      <w:r w:rsidR="005F75A3" w:rsidRPr="006D4CD9">
        <w:rPr>
          <w:rFonts w:ascii="Arial" w:hAnsi="Arial" w:cs="Arial"/>
          <w:sz w:val="22"/>
          <w:szCs w:val="22"/>
        </w:rPr>
        <w:t xml:space="preserve">rückkehrender </w:t>
      </w:r>
      <w:r w:rsidR="004C59E5" w:rsidRPr="006D4CD9">
        <w:rPr>
          <w:rFonts w:ascii="Arial" w:hAnsi="Arial" w:cs="Arial"/>
          <w:sz w:val="22"/>
          <w:szCs w:val="22"/>
        </w:rPr>
        <w:t xml:space="preserve">Normalität wieder alternative Ausgaben – wie für Reisen – in den Fokus rücken. Vergessen werden darf jedoch nicht, dass wir </w:t>
      </w:r>
      <w:r w:rsidR="003D639C" w:rsidRPr="006D4CD9">
        <w:rPr>
          <w:rFonts w:ascii="Arial" w:hAnsi="Arial" w:cs="Arial"/>
          <w:sz w:val="22"/>
          <w:szCs w:val="22"/>
        </w:rPr>
        <w:t xml:space="preserve">erst </w:t>
      </w:r>
      <w:r w:rsidR="004C59E5" w:rsidRPr="006D4CD9">
        <w:rPr>
          <w:rFonts w:ascii="Arial" w:hAnsi="Arial" w:cs="Arial"/>
          <w:sz w:val="22"/>
          <w:szCs w:val="22"/>
        </w:rPr>
        <w:t>im Juni den 10-Jahres-Peak bei der konjunkturellen Stimmungslage erreicht</w:t>
      </w:r>
      <w:r w:rsidR="003D639C" w:rsidRPr="006D4CD9">
        <w:rPr>
          <w:rFonts w:ascii="Arial" w:hAnsi="Arial" w:cs="Arial"/>
          <w:sz w:val="22"/>
          <w:szCs w:val="22"/>
        </w:rPr>
        <w:t xml:space="preserve"> hatten</w:t>
      </w:r>
      <w:r w:rsidR="00BD687A" w:rsidRPr="006D4CD9">
        <w:rPr>
          <w:rFonts w:ascii="Arial" w:hAnsi="Arial" w:cs="Arial"/>
          <w:sz w:val="22"/>
          <w:szCs w:val="22"/>
        </w:rPr>
        <w:t>!</w:t>
      </w:r>
      <w:r w:rsidR="004C59E5" w:rsidRPr="006D4CD9">
        <w:rPr>
          <w:rFonts w:ascii="Arial" w:hAnsi="Arial" w:cs="Arial"/>
          <w:sz w:val="22"/>
          <w:szCs w:val="22"/>
        </w:rPr>
        <w:t xml:space="preserve"> </w:t>
      </w:r>
    </w:p>
    <w:p w14:paraId="0717DD63" w14:textId="77777777" w:rsidR="003D4F50" w:rsidRPr="006D4CD9" w:rsidRDefault="003D4F50" w:rsidP="008E6EEB">
      <w:pPr>
        <w:widowControl w:val="0"/>
        <w:suppressLineNumbers/>
        <w:suppressAutoHyphens/>
        <w:spacing w:line="360" w:lineRule="auto"/>
        <w:ind w:right="-283"/>
        <w:rPr>
          <w:rFonts w:ascii="Arial" w:hAnsi="Arial" w:cs="Arial"/>
          <w:sz w:val="16"/>
          <w:szCs w:val="16"/>
        </w:rPr>
      </w:pPr>
    </w:p>
    <w:p w14:paraId="2284EDB6" w14:textId="434C116E" w:rsidR="00BD687A" w:rsidRPr="006D4CD9" w:rsidRDefault="00BD687A" w:rsidP="008E6EEB">
      <w:pPr>
        <w:widowControl w:val="0"/>
        <w:suppressLineNumbers/>
        <w:suppressAutoHyphens/>
        <w:spacing w:line="360" w:lineRule="auto"/>
        <w:ind w:right="-283"/>
        <w:rPr>
          <w:rFonts w:ascii="Arial" w:hAnsi="Arial" w:cs="Arial"/>
          <w:b/>
          <w:sz w:val="22"/>
          <w:szCs w:val="22"/>
        </w:rPr>
      </w:pPr>
      <w:r w:rsidRPr="006D4CD9">
        <w:rPr>
          <w:rFonts w:ascii="Arial" w:hAnsi="Arial" w:cs="Arial"/>
          <w:b/>
          <w:sz w:val="22"/>
          <w:szCs w:val="22"/>
        </w:rPr>
        <w:t>Küchen wie Möbel ‚</w:t>
      </w:r>
      <w:r w:rsidR="000D6797" w:rsidRPr="006D4CD9">
        <w:rPr>
          <w:rFonts w:ascii="Arial" w:hAnsi="Arial" w:cs="Arial"/>
          <w:b/>
          <w:sz w:val="22"/>
          <w:szCs w:val="22"/>
        </w:rPr>
        <w:t>M</w:t>
      </w:r>
      <w:r w:rsidRPr="006D4CD9">
        <w:rPr>
          <w:rFonts w:ascii="Arial" w:hAnsi="Arial" w:cs="Arial"/>
          <w:b/>
          <w:sz w:val="22"/>
          <w:szCs w:val="22"/>
        </w:rPr>
        <w:t>ade in Germany‘ stehen für Spitzenqualität</w:t>
      </w:r>
    </w:p>
    <w:p w14:paraId="7C824E83" w14:textId="77777777" w:rsidR="00BD687A" w:rsidRPr="006D4CD9" w:rsidRDefault="00BD687A" w:rsidP="008E6EEB">
      <w:pPr>
        <w:widowControl w:val="0"/>
        <w:suppressLineNumbers/>
        <w:suppressAutoHyphens/>
        <w:spacing w:line="360" w:lineRule="auto"/>
        <w:ind w:right="-283"/>
        <w:rPr>
          <w:rFonts w:ascii="Arial" w:hAnsi="Arial" w:cs="Arial"/>
          <w:bCs/>
          <w:sz w:val="16"/>
          <w:szCs w:val="16"/>
        </w:rPr>
      </w:pPr>
    </w:p>
    <w:p w14:paraId="536B7AB8" w14:textId="157276C2" w:rsidR="0084507D" w:rsidRDefault="003D4F50" w:rsidP="008E6EEB">
      <w:pPr>
        <w:widowControl w:val="0"/>
        <w:suppressLineNumbers/>
        <w:suppressAutoHyphens/>
        <w:spacing w:line="360" w:lineRule="auto"/>
        <w:ind w:right="-283"/>
        <w:rPr>
          <w:rFonts w:ascii="Arial" w:hAnsi="Arial" w:cs="Arial"/>
          <w:sz w:val="22"/>
          <w:szCs w:val="22"/>
        </w:rPr>
      </w:pPr>
      <w:r w:rsidRPr="006D4CD9">
        <w:rPr>
          <w:rFonts w:ascii="Arial" w:hAnsi="Arial" w:cs="Arial"/>
          <w:bCs/>
          <w:sz w:val="22"/>
          <w:szCs w:val="22"/>
        </w:rPr>
        <w:t xml:space="preserve">Küchen aus deutscher Produktion haben </w:t>
      </w:r>
      <w:r w:rsidR="003D639C" w:rsidRPr="006D4CD9">
        <w:rPr>
          <w:rFonts w:ascii="Arial" w:hAnsi="Arial" w:cs="Arial"/>
          <w:bCs/>
          <w:sz w:val="22"/>
          <w:szCs w:val="22"/>
        </w:rPr>
        <w:t xml:space="preserve">weltweit, aber </w:t>
      </w:r>
      <w:r w:rsidR="00BD687A" w:rsidRPr="006D4CD9">
        <w:rPr>
          <w:rFonts w:ascii="Arial" w:hAnsi="Arial" w:cs="Arial"/>
          <w:bCs/>
          <w:sz w:val="22"/>
          <w:szCs w:val="22"/>
        </w:rPr>
        <w:t xml:space="preserve">gerade auf dem Heimatmarkt </w:t>
      </w:r>
      <w:r w:rsidRPr="006D4CD9">
        <w:rPr>
          <w:rFonts w:ascii="Arial" w:hAnsi="Arial" w:cs="Arial"/>
          <w:bCs/>
          <w:sz w:val="22"/>
          <w:szCs w:val="22"/>
        </w:rPr>
        <w:t>einen erstklassigen Ruf</w:t>
      </w:r>
      <w:r w:rsidR="005F75A3" w:rsidRPr="006D4CD9">
        <w:rPr>
          <w:rFonts w:ascii="Arial" w:hAnsi="Arial" w:cs="Arial"/>
          <w:bCs/>
          <w:sz w:val="22"/>
          <w:szCs w:val="22"/>
        </w:rPr>
        <w:t>. U</w:t>
      </w:r>
      <w:r w:rsidR="00BD687A" w:rsidRPr="006D4CD9">
        <w:rPr>
          <w:rFonts w:ascii="Arial" w:hAnsi="Arial" w:cs="Arial"/>
          <w:bCs/>
          <w:sz w:val="22"/>
          <w:szCs w:val="22"/>
        </w:rPr>
        <w:t>nd d</w:t>
      </w:r>
      <w:r w:rsidRPr="006D4CD9">
        <w:rPr>
          <w:rFonts w:ascii="Arial" w:hAnsi="Arial" w:cs="Arial"/>
          <w:bCs/>
          <w:sz w:val="22"/>
          <w:szCs w:val="22"/>
        </w:rPr>
        <w:t>ie Bereitschaft</w:t>
      </w:r>
      <w:r w:rsidR="005F75A3" w:rsidRPr="006D4CD9">
        <w:rPr>
          <w:rFonts w:ascii="Arial" w:hAnsi="Arial" w:cs="Arial"/>
          <w:bCs/>
          <w:sz w:val="22"/>
          <w:szCs w:val="22"/>
        </w:rPr>
        <w:t xml:space="preserve"> der Kunden ist ungebrochen</w:t>
      </w:r>
      <w:r w:rsidRPr="006D4CD9">
        <w:rPr>
          <w:rFonts w:ascii="Arial" w:hAnsi="Arial" w:cs="Arial"/>
          <w:bCs/>
          <w:sz w:val="22"/>
          <w:szCs w:val="22"/>
        </w:rPr>
        <w:t>, für gute Dinge gutes Geld auszugeben. Das beweist auch</w:t>
      </w:r>
      <w:r>
        <w:rPr>
          <w:rFonts w:ascii="Arial" w:hAnsi="Arial" w:cs="Arial"/>
          <w:bCs/>
          <w:sz w:val="22"/>
          <w:szCs w:val="22"/>
        </w:rPr>
        <w:t xml:space="preserve"> eine neue Studie zu den Pro-Kopf-Ausgaben </w:t>
      </w:r>
      <w:r w:rsidR="005F75A3">
        <w:rPr>
          <w:rFonts w:ascii="Arial" w:hAnsi="Arial" w:cs="Arial"/>
          <w:bCs/>
          <w:sz w:val="22"/>
          <w:szCs w:val="22"/>
        </w:rPr>
        <w:t xml:space="preserve">2020 </w:t>
      </w:r>
      <w:r>
        <w:rPr>
          <w:rFonts w:ascii="Arial" w:hAnsi="Arial" w:cs="Arial"/>
          <w:bCs/>
          <w:sz w:val="22"/>
          <w:szCs w:val="22"/>
        </w:rPr>
        <w:t>für Küchen vom Juli diese</w:t>
      </w:r>
      <w:r w:rsidR="005F75A3">
        <w:rPr>
          <w:rFonts w:ascii="Arial" w:hAnsi="Arial" w:cs="Arial"/>
          <w:bCs/>
          <w:sz w:val="22"/>
          <w:szCs w:val="22"/>
        </w:rPr>
        <w:t>s</w:t>
      </w:r>
      <w:r>
        <w:rPr>
          <w:rFonts w:ascii="Arial" w:hAnsi="Arial" w:cs="Arial"/>
          <w:bCs/>
          <w:sz w:val="22"/>
          <w:szCs w:val="22"/>
        </w:rPr>
        <w:t xml:space="preserve"> Jahres. </w:t>
      </w:r>
      <w:r w:rsidR="0084507D" w:rsidRPr="002D0D2C">
        <w:rPr>
          <w:rFonts w:ascii="Arial" w:hAnsi="Arial" w:cs="Arial"/>
          <w:sz w:val="22"/>
          <w:szCs w:val="22"/>
        </w:rPr>
        <w:t xml:space="preserve">Mit </w:t>
      </w:r>
      <w:r w:rsidR="0084507D">
        <w:rPr>
          <w:rFonts w:ascii="Arial" w:hAnsi="Arial" w:cs="Arial"/>
          <w:sz w:val="22"/>
          <w:szCs w:val="22"/>
        </w:rPr>
        <w:t>401</w:t>
      </w:r>
      <w:r w:rsidR="0084507D" w:rsidRPr="002D0D2C">
        <w:rPr>
          <w:rFonts w:ascii="Arial" w:hAnsi="Arial" w:cs="Arial"/>
          <w:sz w:val="22"/>
          <w:szCs w:val="22"/>
        </w:rPr>
        <w:t xml:space="preserve"> Euro/Haushalt fließt mehr als die Hälfte </w:t>
      </w:r>
      <w:r w:rsidR="0084507D">
        <w:rPr>
          <w:rFonts w:ascii="Arial" w:hAnsi="Arial" w:cs="Arial"/>
          <w:sz w:val="22"/>
          <w:szCs w:val="22"/>
        </w:rPr>
        <w:t xml:space="preserve">(53 %) </w:t>
      </w:r>
      <w:r w:rsidR="0084507D" w:rsidRPr="002D0D2C">
        <w:rPr>
          <w:rFonts w:ascii="Arial" w:hAnsi="Arial" w:cs="Arial"/>
          <w:sz w:val="22"/>
          <w:szCs w:val="22"/>
        </w:rPr>
        <w:t>aller Möbel-Ausgaben (</w:t>
      </w:r>
      <w:r w:rsidR="0084507D">
        <w:rPr>
          <w:rFonts w:ascii="Arial" w:hAnsi="Arial" w:cs="Arial"/>
          <w:sz w:val="22"/>
          <w:szCs w:val="22"/>
        </w:rPr>
        <w:t>760</w:t>
      </w:r>
      <w:r w:rsidR="0084507D" w:rsidRPr="002D0D2C">
        <w:rPr>
          <w:rFonts w:ascii="Arial" w:hAnsi="Arial" w:cs="Arial"/>
          <w:sz w:val="22"/>
          <w:szCs w:val="22"/>
        </w:rPr>
        <w:t xml:space="preserve"> Euro/Haushalt) in die Küche inklusive aller dort ver</w:t>
      </w:r>
      <w:r w:rsidR="005F75A3">
        <w:rPr>
          <w:rFonts w:ascii="Arial" w:hAnsi="Arial" w:cs="Arial"/>
          <w:sz w:val="22"/>
          <w:szCs w:val="22"/>
        </w:rPr>
        <w:t xml:space="preserve">tretenen </w:t>
      </w:r>
      <w:r w:rsidR="0084507D" w:rsidRPr="002D0D2C">
        <w:rPr>
          <w:rFonts w:ascii="Arial" w:hAnsi="Arial" w:cs="Arial"/>
          <w:sz w:val="22"/>
          <w:szCs w:val="22"/>
        </w:rPr>
        <w:t>Warengruppen.</w:t>
      </w:r>
      <w:r w:rsidR="0084507D">
        <w:rPr>
          <w:rFonts w:ascii="Arial" w:hAnsi="Arial" w:cs="Arial"/>
          <w:sz w:val="22"/>
          <w:szCs w:val="22"/>
        </w:rPr>
        <w:t xml:space="preserve"> Und dieser </w:t>
      </w:r>
      <w:r w:rsidR="00BD687A">
        <w:rPr>
          <w:rFonts w:ascii="Arial" w:hAnsi="Arial" w:cs="Arial"/>
          <w:sz w:val="22"/>
          <w:szCs w:val="22"/>
        </w:rPr>
        <w:t xml:space="preserve">Anteil </w:t>
      </w:r>
      <w:r w:rsidR="0084507D">
        <w:rPr>
          <w:rFonts w:ascii="Arial" w:hAnsi="Arial" w:cs="Arial"/>
          <w:sz w:val="22"/>
          <w:szCs w:val="22"/>
        </w:rPr>
        <w:t xml:space="preserve">steigt kontinuierlich: 2018 </w:t>
      </w:r>
      <w:r w:rsidR="00BD687A">
        <w:rPr>
          <w:rFonts w:ascii="Arial" w:hAnsi="Arial" w:cs="Arial"/>
          <w:sz w:val="22"/>
          <w:szCs w:val="22"/>
        </w:rPr>
        <w:t xml:space="preserve">kamen </w:t>
      </w:r>
      <w:r w:rsidR="0084507D">
        <w:rPr>
          <w:rFonts w:ascii="Arial" w:hAnsi="Arial" w:cs="Arial"/>
          <w:sz w:val="22"/>
          <w:szCs w:val="22"/>
        </w:rPr>
        <w:t xml:space="preserve">360 </w:t>
      </w:r>
      <w:r w:rsidR="005F75A3">
        <w:rPr>
          <w:rFonts w:ascii="Arial" w:hAnsi="Arial" w:cs="Arial"/>
          <w:sz w:val="22"/>
          <w:szCs w:val="22"/>
        </w:rPr>
        <w:t xml:space="preserve">Euro </w:t>
      </w:r>
      <w:r w:rsidR="00BD687A">
        <w:rPr>
          <w:rFonts w:ascii="Arial" w:hAnsi="Arial" w:cs="Arial"/>
          <w:sz w:val="22"/>
          <w:szCs w:val="22"/>
        </w:rPr>
        <w:t xml:space="preserve">von </w:t>
      </w:r>
      <w:r w:rsidR="0084507D">
        <w:rPr>
          <w:rFonts w:ascii="Arial" w:hAnsi="Arial" w:cs="Arial"/>
          <w:sz w:val="22"/>
          <w:szCs w:val="22"/>
        </w:rPr>
        <w:t xml:space="preserve">717 Euro/Haushalt </w:t>
      </w:r>
      <w:r w:rsidR="005F75A3">
        <w:rPr>
          <w:rFonts w:ascii="Arial" w:hAnsi="Arial" w:cs="Arial"/>
          <w:sz w:val="22"/>
          <w:szCs w:val="22"/>
        </w:rPr>
        <w:t xml:space="preserve">den </w:t>
      </w:r>
      <w:r w:rsidR="00BD687A">
        <w:rPr>
          <w:rFonts w:ascii="Arial" w:hAnsi="Arial" w:cs="Arial"/>
          <w:sz w:val="22"/>
          <w:szCs w:val="22"/>
        </w:rPr>
        <w:t xml:space="preserve">Küchen zugute </w:t>
      </w:r>
      <w:r w:rsidR="0084507D">
        <w:rPr>
          <w:rFonts w:ascii="Arial" w:hAnsi="Arial" w:cs="Arial"/>
          <w:sz w:val="22"/>
          <w:szCs w:val="22"/>
        </w:rPr>
        <w:t>(50 %)</w:t>
      </w:r>
      <w:r w:rsidR="00BD687A">
        <w:rPr>
          <w:rFonts w:ascii="Arial" w:hAnsi="Arial" w:cs="Arial"/>
          <w:sz w:val="22"/>
          <w:szCs w:val="22"/>
        </w:rPr>
        <w:t>,</w:t>
      </w:r>
      <w:r w:rsidR="0084507D">
        <w:rPr>
          <w:rFonts w:ascii="Arial" w:hAnsi="Arial" w:cs="Arial"/>
          <w:sz w:val="22"/>
          <w:szCs w:val="22"/>
        </w:rPr>
        <w:t xml:space="preserve"> 2019 </w:t>
      </w:r>
      <w:r w:rsidR="00BD687A">
        <w:rPr>
          <w:rFonts w:ascii="Arial" w:hAnsi="Arial" w:cs="Arial"/>
          <w:sz w:val="22"/>
          <w:szCs w:val="22"/>
        </w:rPr>
        <w:t xml:space="preserve">waren es schon </w:t>
      </w:r>
      <w:r w:rsidR="0084507D">
        <w:rPr>
          <w:rFonts w:ascii="Arial" w:hAnsi="Arial" w:cs="Arial"/>
          <w:sz w:val="22"/>
          <w:szCs w:val="22"/>
        </w:rPr>
        <w:t xml:space="preserve">373 </w:t>
      </w:r>
      <w:r w:rsidR="005F75A3">
        <w:rPr>
          <w:rFonts w:ascii="Arial" w:hAnsi="Arial" w:cs="Arial"/>
          <w:sz w:val="22"/>
          <w:szCs w:val="22"/>
        </w:rPr>
        <w:t xml:space="preserve">von </w:t>
      </w:r>
      <w:r w:rsidR="0084507D">
        <w:rPr>
          <w:rFonts w:ascii="Arial" w:hAnsi="Arial" w:cs="Arial"/>
          <w:sz w:val="22"/>
          <w:szCs w:val="22"/>
        </w:rPr>
        <w:t>725 Euro/Haushalt (51,5 %). Überdurchschnittliche Pro-Kopf-Ausgaben kommen insbesondere aus Haushalten &gt;1 Person und Einkommen &gt;3.600 Euro/Monat.</w:t>
      </w:r>
    </w:p>
    <w:p w14:paraId="5880E3AA" w14:textId="7BF7BE14" w:rsidR="0084507D" w:rsidRPr="00BD687A" w:rsidRDefault="0084507D" w:rsidP="008E6EEB">
      <w:pPr>
        <w:widowControl w:val="0"/>
        <w:suppressLineNumbers/>
        <w:suppressAutoHyphens/>
        <w:spacing w:line="360" w:lineRule="auto"/>
        <w:ind w:right="-283"/>
        <w:rPr>
          <w:rFonts w:ascii="Arial" w:hAnsi="Arial" w:cs="Arial"/>
          <w:sz w:val="16"/>
          <w:szCs w:val="16"/>
        </w:rPr>
      </w:pPr>
    </w:p>
    <w:p w14:paraId="505BA9DA" w14:textId="6342ACCB" w:rsidR="00BD687A" w:rsidRDefault="00BD687A" w:rsidP="008E6EEB">
      <w:pPr>
        <w:widowControl w:val="0"/>
        <w:suppressLineNumbers/>
        <w:suppressAutoHyphens/>
        <w:spacing w:line="360" w:lineRule="auto"/>
        <w:ind w:right="-425"/>
        <w:rPr>
          <w:rFonts w:ascii="Arial" w:hAnsi="Arial" w:cs="Arial"/>
          <w:sz w:val="22"/>
          <w:szCs w:val="22"/>
        </w:rPr>
      </w:pPr>
      <w:r>
        <w:rPr>
          <w:rFonts w:ascii="Arial" w:hAnsi="Arial" w:cs="Arial"/>
          <w:bCs/>
          <w:sz w:val="22"/>
          <w:szCs w:val="22"/>
        </w:rPr>
        <w:t xml:space="preserve">So ist und bleibt ‚Top-Qualität‘ die zentrale Produktaussage deutscher Küchen – und im Fokus aller Kunden. </w:t>
      </w:r>
      <w:r w:rsidRPr="003D3B0B">
        <w:rPr>
          <w:rFonts w:ascii="Arial" w:hAnsi="Arial" w:cs="Arial"/>
          <w:sz w:val="22"/>
          <w:szCs w:val="22"/>
        </w:rPr>
        <w:t xml:space="preserve">Die hohen Qualitätsstandards der deutschen Küchenmöbelindustrie werden </w:t>
      </w:r>
      <w:r>
        <w:rPr>
          <w:rFonts w:ascii="Arial" w:hAnsi="Arial" w:cs="Arial"/>
          <w:sz w:val="22"/>
          <w:szCs w:val="22"/>
        </w:rPr>
        <w:t xml:space="preserve">insbesondere </w:t>
      </w:r>
      <w:r w:rsidRPr="003D3B0B">
        <w:rPr>
          <w:rFonts w:ascii="Arial" w:hAnsi="Arial" w:cs="Arial"/>
          <w:sz w:val="22"/>
          <w:szCs w:val="22"/>
        </w:rPr>
        <w:t xml:space="preserve">mit dem RAL-Herkunftslabel „Möbel Made in Germany“ </w:t>
      </w:r>
      <w:r w:rsidR="00FF6D60">
        <w:rPr>
          <w:rFonts w:ascii="Arial" w:hAnsi="Arial" w:cs="Arial"/>
          <w:sz w:val="22"/>
          <w:szCs w:val="22"/>
        </w:rPr>
        <w:t xml:space="preserve">und seinen strengen Prüfkriterien </w:t>
      </w:r>
      <w:r w:rsidRPr="003D3B0B">
        <w:rPr>
          <w:rFonts w:ascii="Arial" w:hAnsi="Arial" w:cs="Arial"/>
          <w:sz w:val="22"/>
          <w:szCs w:val="22"/>
        </w:rPr>
        <w:t>betont</w:t>
      </w:r>
      <w:r w:rsidR="00FF6D60">
        <w:rPr>
          <w:rFonts w:ascii="Arial" w:hAnsi="Arial" w:cs="Arial"/>
          <w:sz w:val="22"/>
          <w:szCs w:val="22"/>
        </w:rPr>
        <w:t xml:space="preserve">. </w:t>
      </w:r>
      <w:r w:rsidRPr="003D3B0B">
        <w:rPr>
          <w:rFonts w:ascii="Arial" w:hAnsi="Arial" w:cs="Arial"/>
          <w:sz w:val="22"/>
          <w:szCs w:val="22"/>
        </w:rPr>
        <w:t>D</w:t>
      </w:r>
      <w:r w:rsidR="00FF6D60">
        <w:rPr>
          <w:rFonts w:ascii="Arial" w:hAnsi="Arial" w:cs="Arial"/>
          <w:sz w:val="22"/>
          <w:szCs w:val="22"/>
        </w:rPr>
        <w:t xml:space="preserve">ieses </w:t>
      </w:r>
      <w:r w:rsidRPr="003D3B0B">
        <w:rPr>
          <w:rFonts w:ascii="Arial" w:hAnsi="Arial" w:cs="Arial"/>
          <w:sz w:val="22"/>
          <w:szCs w:val="22"/>
        </w:rPr>
        <w:t xml:space="preserve">Herkunftsgewährzeichen bietet Verbrauchern Orientierungshilfe und eröffnet den Herstellern </w:t>
      </w:r>
      <w:r>
        <w:rPr>
          <w:rFonts w:ascii="Arial" w:hAnsi="Arial" w:cs="Arial"/>
          <w:sz w:val="22"/>
          <w:szCs w:val="22"/>
        </w:rPr>
        <w:t xml:space="preserve">zusätzliche </w:t>
      </w:r>
      <w:r w:rsidRPr="003D3B0B">
        <w:rPr>
          <w:rFonts w:ascii="Arial" w:hAnsi="Arial" w:cs="Arial"/>
          <w:sz w:val="22"/>
          <w:szCs w:val="22"/>
        </w:rPr>
        <w:t>Wachstumspotenziale.</w:t>
      </w:r>
      <w:r w:rsidR="000D6797">
        <w:rPr>
          <w:rFonts w:ascii="Arial" w:hAnsi="Arial" w:cs="Arial"/>
          <w:sz w:val="22"/>
          <w:szCs w:val="22"/>
        </w:rPr>
        <w:t xml:space="preserve"> </w:t>
      </w:r>
      <w:r w:rsidRPr="003D3B0B">
        <w:rPr>
          <w:rFonts w:ascii="Arial" w:hAnsi="Arial" w:cs="Arial"/>
          <w:sz w:val="22"/>
          <w:szCs w:val="22"/>
        </w:rPr>
        <w:t>Seit dem Start vor gut einem Jahr haben sich mittlerweile 60 Möbelhersteller</w:t>
      </w:r>
      <w:r w:rsidR="00FF6D60">
        <w:rPr>
          <w:rFonts w:ascii="Arial" w:hAnsi="Arial" w:cs="Arial"/>
          <w:sz w:val="22"/>
          <w:szCs w:val="22"/>
        </w:rPr>
        <w:t xml:space="preserve">, darunter 16 Küchenmöbler, </w:t>
      </w:r>
      <w:r w:rsidRPr="003D3B0B">
        <w:rPr>
          <w:rFonts w:ascii="Arial" w:hAnsi="Arial" w:cs="Arial"/>
          <w:sz w:val="22"/>
          <w:szCs w:val="22"/>
        </w:rPr>
        <w:t xml:space="preserve">für das Siegel zertifiziert. </w:t>
      </w:r>
    </w:p>
    <w:p w14:paraId="6099E1B9" w14:textId="734F5739" w:rsidR="00F456D8" w:rsidRPr="00A4323F" w:rsidRDefault="00F456D8" w:rsidP="008E6EEB">
      <w:pPr>
        <w:widowControl w:val="0"/>
        <w:suppressLineNumbers/>
        <w:suppressAutoHyphens/>
        <w:spacing w:line="360" w:lineRule="auto"/>
        <w:ind w:right="-283"/>
        <w:rPr>
          <w:rFonts w:ascii="Arial" w:hAnsi="Arial" w:cs="Arial"/>
          <w:sz w:val="16"/>
          <w:szCs w:val="16"/>
        </w:rPr>
      </w:pPr>
    </w:p>
    <w:p w14:paraId="45D2114E" w14:textId="1900A57E" w:rsidR="00A4323F" w:rsidRPr="00A4323F" w:rsidRDefault="00A4323F" w:rsidP="008E6EEB">
      <w:pPr>
        <w:widowControl w:val="0"/>
        <w:suppressLineNumbers/>
        <w:suppressAutoHyphens/>
        <w:spacing w:line="360" w:lineRule="auto"/>
        <w:ind w:right="-283"/>
        <w:rPr>
          <w:rFonts w:ascii="Arial" w:hAnsi="Arial" w:cs="Arial"/>
          <w:b/>
          <w:bCs/>
          <w:sz w:val="22"/>
          <w:szCs w:val="22"/>
        </w:rPr>
      </w:pPr>
      <w:r>
        <w:rPr>
          <w:rFonts w:ascii="Arial" w:hAnsi="Arial" w:cs="Arial"/>
          <w:b/>
          <w:bCs/>
          <w:sz w:val="22"/>
          <w:szCs w:val="22"/>
        </w:rPr>
        <w:t>Meist h</w:t>
      </w:r>
      <w:r w:rsidRPr="00A4323F">
        <w:rPr>
          <w:rFonts w:ascii="Arial" w:hAnsi="Arial" w:cs="Arial"/>
          <w:b/>
          <w:bCs/>
          <w:sz w:val="22"/>
          <w:szCs w:val="22"/>
        </w:rPr>
        <w:t>ell</w:t>
      </w:r>
      <w:r>
        <w:rPr>
          <w:rFonts w:ascii="Arial" w:hAnsi="Arial" w:cs="Arial"/>
          <w:b/>
          <w:bCs/>
          <w:sz w:val="22"/>
          <w:szCs w:val="22"/>
        </w:rPr>
        <w:t xml:space="preserve"> und</w:t>
      </w:r>
      <w:r w:rsidRPr="00A4323F">
        <w:rPr>
          <w:rFonts w:ascii="Arial" w:hAnsi="Arial" w:cs="Arial"/>
          <w:b/>
          <w:bCs/>
          <w:sz w:val="22"/>
          <w:szCs w:val="22"/>
        </w:rPr>
        <w:t xml:space="preserve"> seidenmatt, natürlich und wertig sollen Küchen sein</w:t>
      </w:r>
    </w:p>
    <w:p w14:paraId="2E0495E2" w14:textId="77777777" w:rsidR="00A4323F" w:rsidRPr="00A4323F" w:rsidRDefault="00A4323F" w:rsidP="008E6EEB">
      <w:pPr>
        <w:widowControl w:val="0"/>
        <w:suppressLineNumbers/>
        <w:suppressAutoHyphens/>
        <w:spacing w:line="360" w:lineRule="auto"/>
        <w:ind w:right="-283"/>
        <w:rPr>
          <w:rFonts w:ascii="Arial" w:hAnsi="Arial" w:cs="Arial"/>
          <w:sz w:val="16"/>
          <w:szCs w:val="16"/>
        </w:rPr>
      </w:pPr>
    </w:p>
    <w:p w14:paraId="77F1B27E" w14:textId="21796A5C" w:rsidR="00A06D62" w:rsidRDefault="00F456D8" w:rsidP="008E6EEB">
      <w:pPr>
        <w:widowControl w:val="0"/>
        <w:suppressLineNumbers/>
        <w:suppressAutoHyphens/>
        <w:spacing w:line="360" w:lineRule="auto"/>
        <w:ind w:right="-283"/>
        <w:rPr>
          <w:rFonts w:ascii="Arial" w:hAnsi="Arial" w:cs="Arial"/>
          <w:sz w:val="22"/>
          <w:szCs w:val="22"/>
        </w:rPr>
      </w:pPr>
      <w:r>
        <w:rPr>
          <w:rFonts w:ascii="Arial" w:hAnsi="Arial" w:cs="Arial"/>
          <w:sz w:val="22"/>
          <w:szCs w:val="22"/>
        </w:rPr>
        <w:t>Bei Küchenschränken</w:t>
      </w:r>
      <w:r w:rsidR="00A06D62">
        <w:rPr>
          <w:rFonts w:ascii="Arial" w:hAnsi="Arial" w:cs="Arial"/>
          <w:sz w:val="22"/>
          <w:szCs w:val="22"/>
        </w:rPr>
        <w:t xml:space="preserve"> äußert sich das gestiegene Wertbewusstsein der Verbraucher in Materialwahl und </w:t>
      </w:r>
      <w:r w:rsidR="005F75A3">
        <w:rPr>
          <w:rFonts w:ascii="Arial" w:hAnsi="Arial" w:cs="Arial"/>
          <w:sz w:val="22"/>
          <w:szCs w:val="22"/>
        </w:rPr>
        <w:t>G</w:t>
      </w:r>
      <w:r w:rsidR="00A06D62">
        <w:rPr>
          <w:rFonts w:ascii="Arial" w:hAnsi="Arial" w:cs="Arial"/>
          <w:sz w:val="22"/>
          <w:szCs w:val="22"/>
        </w:rPr>
        <w:t xml:space="preserve">estaltung, also dem Design. Waren noch </w:t>
      </w:r>
      <w:r w:rsidR="00A06D62">
        <w:rPr>
          <w:rFonts w:ascii="Arial" w:hAnsi="Arial" w:cs="Arial"/>
          <w:sz w:val="22"/>
          <w:szCs w:val="22"/>
        </w:rPr>
        <w:lastRenderedPageBreak/>
        <w:t xml:space="preserve">vor Jahren vor allem Folien- und Melaminharzfronten gefragt, ist für zwei Drittel unserer Mitgliedsunternehmen Lack und Lacklaminat die heute dominierende Frontausführung. Hochglanz wird, zumindest im mittleren bis gehobenen Preisniveau, inzwischen weniger nachgefragt – für über 90 Prozent unserer Unternehmen sind matte Oberflächen en vogue – zunehmend mit der Spezifikation </w:t>
      </w:r>
      <w:r w:rsidR="005F75A3">
        <w:rPr>
          <w:rFonts w:ascii="Arial" w:hAnsi="Arial" w:cs="Arial"/>
          <w:sz w:val="22"/>
          <w:szCs w:val="22"/>
        </w:rPr>
        <w:t>‚</w:t>
      </w:r>
      <w:r w:rsidR="00A06D62">
        <w:rPr>
          <w:rFonts w:ascii="Arial" w:hAnsi="Arial" w:cs="Arial"/>
          <w:sz w:val="22"/>
          <w:szCs w:val="22"/>
        </w:rPr>
        <w:t>Antifingerprint</w:t>
      </w:r>
      <w:r w:rsidR="005F75A3">
        <w:rPr>
          <w:rFonts w:ascii="Arial" w:hAnsi="Arial" w:cs="Arial"/>
          <w:sz w:val="22"/>
          <w:szCs w:val="22"/>
        </w:rPr>
        <w:t>‘</w:t>
      </w:r>
      <w:r w:rsidR="00A06D62">
        <w:rPr>
          <w:rFonts w:ascii="Arial" w:hAnsi="Arial" w:cs="Arial"/>
          <w:sz w:val="22"/>
          <w:szCs w:val="22"/>
        </w:rPr>
        <w:t xml:space="preserve">. </w:t>
      </w:r>
    </w:p>
    <w:p w14:paraId="1A959C01" w14:textId="77777777" w:rsidR="00A06D62" w:rsidRPr="00A4323F" w:rsidRDefault="00A06D62" w:rsidP="008E6EEB">
      <w:pPr>
        <w:widowControl w:val="0"/>
        <w:suppressLineNumbers/>
        <w:suppressAutoHyphens/>
        <w:spacing w:line="360" w:lineRule="auto"/>
        <w:ind w:right="-283"/>
        <w:rPr>
          <w:rFonts w:ascii="Arial" w:hAnsi="Arial" w:cs="Arial"/>
          <w:sz w:val="16"/>
          <w:szCs w:val="16"/>
        </w:rPr>
      </w:pPr>
    </w:p>
    <w:p w14:paraId="54F96696" w14:textId="4848ED98" w:rsidR="00F456D8" w:rsidRDefault="00A06D62" w:rsidP="008E6EEB">
      <w:pPr>
        <w:widowControl w:val="0"/>
        <w:suppressLineNumbers/>
        <w:suppressAutoHyphens/>
        <w:spacing w:line="360" w:lineRule="auto"/>
        <w:ind w:right="-283"/>
        <w:rPr>
          <w:rFonts w:ascii="Arial" w:hAnsi="Arial" w:cs="Arial"/>
          <w:bCs/>
          <w:sz w:val="22"/>
          <w:szCs w:val="22"/>
        </w:rPr>
      </w:pPr>
      <w:r>
        <w:rPr>
          <w:rFonts w:ascii="Arial" w:hAnsi="Arial" w:cs="Arial"/>
          <w:sz w:val="22"/>
          <w:szCs w:val="22"/>
        </w:rPr>
        <w:t>In farblicher Hinsicht dominieren Weiß und Beig</w:t>
      </w:r>
      <w:r w:rsidR="00A4323F">
        <w:rPr>
          <w:rFonts w:ascii="Arial" w:hAnsi="Arial" w:cs="Arial"/>
          <w:sz w:val="22"/>
          <w:szCs w:val="22"/>
        </w:rPr>
        <w:t>e</w:t>
      </w:r>
      <w:r>
        <w:rPr>
          <w:rFonts w:ascii="Arial" w:hAnsi="Arial" w:cs="Arial"/>
          <w:sz w:val="22"/>
          <w:szCs w:val="22"/>
        </w:rPr>
        <w:t xml:space="preserve">, aber auch Grau, Anthrazit und Schwarz haben inzwischen größere Fan-Kreise. </w:t>
      </w:r>
      <w:r w:rsidR="007E1689">
        <w:rPr>
          <w:rFonts w:ascii="Arial" w:hAnsi="Arial" w:cs="Arial"/>
          <w:sz w:val="22"/>
          <w:szCs w:val="22"/>
        </w:rPr>
        <w:t>N</w:t>
      </w:r>
      <w:r>
        <w:rPr>
          <w:rFonts w:ascii="Arial" w:hAnsi="Arial" w:cs="Arial"/>
          <w:sz w:val="22"/>
          <w:szCs w:val="22"/>
        </w:rPr>
        <w:t xml:space="preserve">atürliche Materialien, gute Stauraumlösungen und </w:t>
      </w:r>
      <w:r w:rsidR="00FF6D60">
        <w:rPr>
          <w:rFonts w:ascii="Arial" w:hAnsi="Arial" w:cs="Arial"/>
          <w:sz w:val="22"/>
          <w:szCs w:val="22"/>
        </w:rPr>
        <w:t xml:space="preserve">besonders </w:t>
      </w:r>
      <w:r>
        <w:rPr>
          <w:rFonts w:ascii="Arial" w:hAnsi="Arial" w:cs="Arial"/>
          <w:sz w:val="22"/>
          <w:szCs w:val="22"/>
        </w:rPr>
        <w:t>die „Verschmelzung von Wohnen und Kochen“</w:t>
      </w:r>
      <w:r w:rsidR="007E1689">
        <w:rPr>
          <w:rFonts w:ascii="Arial" w:hAnsi="Arial" w:cs="Arial"/>
          <w:sz w:val="22"/>
          <w:szCs w:val="22"/>
        </w:rPr>
        <w:t xml:space="preserve"> dominieren die Kundennachfrage</w:t>
      </w:r>
      <w:r>
        <w:rPr>
          <w:rFonts w:ascii="Arial" w:hAnsi="Arial" w:cs="Arial"/>
          <w:sz w:val="22"/>
          <w:szCs w:val="22"/>
        </w:rPr>
        <w:t>. Smart Home-Lösungen bzw. vernetzte Küchen sind nur für jeden zehnten</w:t>
      </w:r>
      <w:r w:rsidR="00A4323F">
        <w:rPr>
          <w:rFonts w:ascii="Arial" w:hAnsi="Arial" w:cs="Arial"/>
          <w:sz w:val="22"/>
          <w:szCs w:val="22"/>
        </w:rPr>
        <w:t xml:space="preserve"> von uns befragten</w:t>
      </w:r>
      <w:r>
        <w:rPr>
          <w:rFonts w:ascii="Arial" w:hAnsi="Arial" w:cs="Arial"/>
          <w:sz w:val="22"/>
          <w:szCs w:val="22"/>
        </w:rPr>
        <w:t xml:space="preserve"> Hersteller </w:t>
      </w:r>
      <w:r w:rsidR="003815E9">
        <w:rPr>
          <w:rFonts w:ascii="Arial" w:hAnsi="Arial" w:cs="Arial"/>
          <w:sz w:val="22"/>
          <w:szCs w:val="22"/>
        </w:rPr>
        <w:t xml:space="preserve">ein </w:t>
      </w:r>
      <w:r>
        <w:rPr>
          <w:rFonts w:ascii="Arial" w:hAnsi="Arial" w:cs="Arial"/>
          <w:sz w:val="22"/>
          <w:szCs w:val="22"/>
        </w:rPr>
        <w:t>wichtiges Thema.</w:t>
      </w:r>
    </w:p>
    <w:p w14:paraId="061433AC" w14:textId="1162B1EB" w:rsidR="003D4F50" w:rsidRDefault="003D4F50" w:rsidP="008E6EEB">
      <w:pPr>
        <w:widowControl w:val="0"/>
        <w:suppressLineNumbers/>
        <w:suppressAutoHyphens/>
        <w:spacing w:line="360" w:lineRule="auto"/>
        <w:ind w:right="-283"/>
        <w:rPr>
          <w:rFonts w:ascii="Arial" w:hAnsi="Arial" w:cs="Arial"/>
          <w:bCs/>
          <w:sz w:val="16"/>
          <w:szCs w:val="16"/>
        </w:rPr>
      </w:pPr>
    </w:p>
    <w:p w14:paraId="12502C3C" w14:textId="19B71296" w:rsidR="00A4323F" w:rsidRPr="00F1229A" w:rsidRDefault="00F1229A" w:rsidP="008E6EEB">
      <w:pPr>
        <w:widowControl w:val="0"/>
        <w:suppressLineNumbers/>
        <w:suppressAutoHyphens/>
        <w:spacing w:line="360" w:lineRule="auto"/>
        <w:ind w:right="-283"/>
        <w:rPr>
          <w:rFonts w:ascii="Arial" w:hAnsi="Arial" w:cs="Arial"/>
          <w:b/>
          <w:sz w:val="22"/>
          <w:szCs w:val="22"/>
        </w:rPr>
      </w:pPr>
      <w:r w:rsidRPr="00F1229A">
        <w:rPr>
          <w:rFonts w:ascii="Arial" w:hAnsi="Arial" w:cs="Arial"/>
          <w:b/>
          <w:sz w:val="22"/>
          <w:szCs w:val="22"/>
        </w:rPr>
        <w:t>Die Erfolgs</w:t>
      </w:r>
      <w:r>
        <w:rPr>
          <w:rFonts w:ascii="Arial" w:hAnsi="Arial" w:cs="Arial"/>
          <w:b/>
          <w:sz w:val="22"/>
          <w:szCs w:val="22"/>
        </w:rPr>
        <w:t xml:space="preserve">stories </w:t>
      </w:r>
      <w:r w:rsidRPr="00F1229A">
        <w:rPr>
          <w:rFonts w:ascii="Arial" w:hAnsi="Arial" w:cs="Arial"/>
          <w:b/>
          <w:sz w:val="22"/>
          <w:szCs w:val="22"/>
        </w:rPr>
        <w:t>der deutschen Küchenmöbel</w:t>
      </w:r>
      <w:r>
        <w:rPr>
          <w:rFonts w:ascii="Arial" w:hAnsi="Arial" w:cs="Arial"/>
          <w:b/>
          <w:sz w:val="22"/>
          <w:szCs w:val="22"/>
        </w:rPr>
        <w:t xml:space="preserve">hersteller sind </w:t>
      </w:r>
      <w:r w:rsidRPr="00F1229A">
        <w:rPr>
          <w:rFonts w:ascii="Arial" w:hAnsi="Arial" w:cs="Arial"/>
          <w:b/>
          <w:sz w:val="22"/>
          <w:szCs w:val="22"/>
        </w:rPr>
        <w:t>noch lange nicht zu Ende</w:t>
      </w:r>
    </w:p>
    <w:p w14:paraId="1B153131" w14:textId="77777777" w:rsidR="00F456D8" w:rsidRPr="00A4323F" w:rsidRDefault="00F456D8" w:rsidP="008E6EEB">
      <w:pPr>
        <w:widowControl w:val="0"/>
        <w:suppressLineNumbers/>
        <w:suppressAutoHyphens/>
        <w:spacing w:line="360" w:lineRule="auto"/>
        <w:ind w:right="-283"/>
        <w:rPr>
          <w:rFonts w:ascii="Arial" w:hAnsi="Arial" w:cs="Arial"/>
          <w:sz w:val="16"/>
          <w:szCs w:val="16"/>
        </w:rPr>
      </w:pPr>
    </w:p>
    <w:p w14:paraId="091BC526" w14:textId="1AA6235C" w:rsidR="00B50AB2" w:rsidRDefault="00A9529B" w:rsidP="008E6EEB">
      <w:pPr>
        <w:widowControl w:val="0"/>
        <w:suppressLineNumbers/>
        <w:suppressAutoHyphens/>
        <w:spacing w:line="360" w:lineRule="auto"/>
        <w:ind w:right="-425"/>
        <w:rPr>
          <w:rFonts w:ascii="Arial" w:hAnsi="Arial" w:cs="Arial"/>
          <w:sz w:val="22"/>
          <w:szCs w:val="22"/>
        </w:rPr>
      </w:pPr>
      <w:r w:rsidRPr="002D0D2C">
        <w:rPr>
          <w:rFonts w:ascii="Arial" w:hAnsi="Arial" w:cs="Arial"/>
          <w:sz w:val="22"/>
          <w:szCs w:val="22"/>
        </w:rPr>
        <w:t>Ein</w:t>
      </w:r>
      <w:r w:rsidR="00A4323F">
        <w:rPr>
          <w:rFonts w:ascii="Arial" w:hAnsi="Arial" w:cs="Arial"/>
          <w:sz w:val="22"/>
          <w:szCs w:val="22"/>
        </w:rPr>
        <w:t>en</w:t>
      </w:r>
      <w:r w:rsidRPr="002D0D2C">
        <w:rPr>
          <w:rFonts w:ascii="Arial" w:hAnsi="Arial" w:cs="Arial"/>
          <w:sz w:val="22"/>
          <w:szCs w:val="22"/>
        </w:rPr>
        <w:t xml:space="preserve"> </w:t>
      </w:r>
      <w:r w:rsidR="00D32D1D" w:rsidRPr="002D0D2C">
        <w:rPr>
          <w:rFonts w:ascii="Arial" w:hAnsi="Arial" w:cs="Arial"/>
          <w:sz w:val="22"/>
          <w:szCs w:val="22"/>
        </w:rPr>
        <w:t>Ausblick</w:t>
      </w:r>
      <w:r w:rsidR="00A4323F">
        <w:rPr>
          <w:rFonts w:ascii="Arial" w:hAnsi="Arial" w:cs="Arial"/>
          <w:sz w:val="22"/>
          <w:szCs w:val="22"/>
        </w:rPr>
        <w:t xml:space="preserve"> zu geben</w:t>
      </w:r>
      <w:r w:rsidR="00CB7150" w:rsidRPr="002D0D2C">
        <w:rPr>
          <w:rFonts w:ascii="Arial" w:hAnsi="Arial" w:cs="Arial"/>
          <w:sz w:val="22"/>
          <w:szCs w:val="22"/>
        </w:rPr>
        <w:t xml:space="preserve">, so </w:t>
      </w:r>
      <w:r w:rsidR="00F456D8">
        <w:rPr>
          <w:rFonts w:ascii="Arial" w:hAnsi="Arial" w:cs="Arial"/>
          <w:sz w:val="22"/>
          <w:szCs w:val="22"/>
        </w:rPr>
        <w:t xml:space="preserve">sind sich </w:t>
      </w:r>
      <w:r w:rsidR="00CB7150" w:rsidRPr="002D0D2C">
        <w:rPr>
          <w:rFonts w:ascii="Arial" w:hAnsi="Arial" w:cs="Arial"/>
          <w:sz w:val="22"/>
          <w:szCs w:val="22"/>
        </w:rPr>
        <w:t xml:space="preserve">VdDK-Vorsitzender Stefan Waldenmaier </w:t>
      </w:r>
      <w:r w:rsidR="00F456D8">
        <w:rPr>
          <w:rFonts w:ascii="Arial" w:hAnsi="Arial" w:cs="Arial"/>
          <w:sz w:val="22"/>
          <w:szCs w:val="22"/>
        </w:rPr>
        <w:t>und Vd</w:t>
      </w:r>
      <w:r w:rsidR="000D6797">
        <w:rPr>
          <w:rFonts w:ascii="Arial" w:hAnsi="Arial" w:cs="Arial"/>
          <w:sz w:val="22"/>
          <w:szCs w:val="22"/>
        </w:rPr>
        <w:t>D</w:t>
      </w:r>
      <w:r w:rsidR="00F456D8">
        <w:rPr>
          <w:rFonts w:ascii="Arial" w:hAnsi="Arial" w:cs="Arial"/>
          <w:sz w:val="22"/>
          <w:szCs w:val="22"/>
        </w:rPr>
        <w:t>K-Geschäftsführer Jan Kurth einig</w:t>
      </w:r>
      <w:r w:rsidR="00CB7150" w:rsidRPr="002D0D2C">
        <w:rPr>
          <w:rFonts w:ascii="Arial" w:hAnsi="Arial" w:cs="Arial"/>
          <w:sz w:val="22"/>
          <w:szCs w:val="22"/>
        </w:rPr>
        <w:t xml:space="preserve">, </w:t>
      </w:r>
      <w:r w:rsidR="00D32D1D" w:rsidRPr="002D0D2C">
        <w:rPr>
          <w:rFonts w:ascii="Arial" w:hAnsi="Arial" w:cs="Arial"/>
          <w:sz w:val="22"/>
          <w:szCs w:val="22"/>
        </w:rPr>
        <w:t xml:space="preserve">fällt </w:t>
      </w:r>
      <w:r w:rsidR="0040531D" w:rsidRPr="002D0D2C">
        <w:rPr>
          <w:rFonts w:ascii="Arial" w:hAnsi="Arial" w:cs="Arial"/>
          <w:sz w:val="22"/>
          <w:szCs w:val="22"/>
        </w:rPr>
        <w:t xml:space="preserve">derzeit </w:t>
      </w:r>
      <w:r w:rsidR="00CB7150" w:rsidRPr="002D0D2C">
        <w:rPr>
          <w:rFonts w:ascii="Arial" w:hAnsi="Arial" w:cs="Arial"/>
          <w:sz w:val="22"/>
          <w:szCs w:val="22"/>
        </w:rPr>
        <w:t>nicht leicht</w:t>
      </w:r>
      <w:r w:rsidR="00B50AB2">
        <w:rPr>
          <w:rFonts w:ascii="Arial" w:hAnsi="Arial" w:cs="Arial"/>
          <w:sz w:val="22"/>
          <w:szCs w:val="22"/>
        </w:rPr>
        <w:t xml:space="preserve"> – zu groß sind </w:t>
      </w:r>
      <w:r w:rsidR="00A4323F">
        <w:rPr>
          <w:rFonts w:ascii="Arial" w:hAnsi="Arial" w:cs="Arial"/>
          <w:sz w:val="22"/>
          <w:szCs w:val="22"/>
        </w:rPr>
        <w:t>un</w:t>
      </w:r>
      <w:r w:rsidR="00B50AB2">
        <w:rPr>
          <w:rFonts w:ascii="Arial" w:hAnsi="Arial" w:cs="Arial"/>
          <w:sz w:val="22"/>
          <w:szCs w:val="22"/>
        </w:rPr>
        <w:t>beeinflussbare, teils globale Prozesse</w:t>
      </w:r>
      <w:r w:rsidR="00D32D1D" w:rsidRPr="002D0D2C">
        <w:rPr>
          <w:rFonts w:ascii="Arial" w:hAnsi="Arial" w:cs="Arial"/>
          <w:sz w:val="22"/>
          <w:szCs w:val="22"/>
        </w:rPr>
        <w:t xml:space="preserve">. </w:t>
      </w:r>
      <w:r w:rsidR="0040531D" w:rsidRPr="002D0D2C">
        <w:rPr>
          <w:rFonts w:ascii="Arial" w:hAnsi="Arial" w:cs="Arial"/>
          <w:sz w:val="22"/>
          <w:szCs w:val="22"/>
        </w:rPr>
        <w:t>„</w:t>
      </w:r>
      <w:r w:rsidR="00B50AB2">
        <w:rPr>
          <w:rFonts w:ascii="Arial" w:hAnsi="Arial" w:cs="Arial"/>
          <w:sz w:val="22"/>
          <w:szCs w:val="22"/>
        </w:rPr>
        <w:t xml:space="preserve">In der jüngsten Befragung unserer Mitglieder </w:t>
      </w:r>
      <w:r w:rsidR="00FF6D60">
        <w:rPr>
          <w:rFonts w:ascii="Arial" w:hAnsi="Arial" w:cs="Arial"/>
          <w:sz w:val="22"/>
          <w:szCs w:val="22"/>
        </w:rPr>
        <w:t xml:space="preserve">hat </w:t>
      </w:r>
      <w:r w:rsidR="00B3517E">
        <w:rPr>
          <w:rFonts w:ascii="Arial" w:hAnsi="Arial" w:cs="Arial"/>
          <w:sz w:val="22"/>
          <w:szCs w:val="22"/>
        </w:rPr>
        <w:t xml:space="preserve">die Mehrheit </w:t>
      </w:r>
      <w:r w:rsidR="00B50AB2">
        <w:rPr>
          <w:rFonts w:ascii="Arial" w:hAnsi="Arial" w:cs="Arial"/>
          <w:sz w:val="22"/>
          <w:szCs w:val="22"/>
        </w:rPr>
        <w:t xml:space="preserve">der </w:t>
      </w:r>
      <w:r w:rsidR="007E1689">
        <w:rPr>
          <w:rFonts w:ascii="Arial" w:hAnsi="Arial" w:cs="Arial"/>
          <w:sz w:val="22"/>
          <w:szCs w:val="22"/>
        </w:rPr>
        <w:t>B</w:t>
      </w:r>
      <w:r w:rsidR="00B50AB2">
        <w:rPr>
          <w:rFonts w:ascii="Arial" w:hAnsi="Arial" w:cs="Arial"/>
          <w:sz w:val="22"/>
          <w:szCs w:val="22"/>
        </w:rPr>
        <w:t>efragten angegeben, dass sie für das gesamte Jahr 2021</w:t>
      </w:r>
      <w:r w:rsidR="00432851">
        <w:rPr>
          <w:rFonts w:ascii="Arial" w:hAnsi="Arial" w:cs="Arial"/>
          <w:sz w:val="22"/>
          <w:szCs w:val="22"/>
        </w:rPr>
        <w:t xml:space="preserve"> mit </w:t>
      </w:r>
      <w:r w:rsidR="001E2165">
        <w:rPr>
          <w:rFonts w:ascii="Arial" w:hAnsi="Arial" w:cs="Arial"/>
          <w:sz w:val="22"/>
          <w:szCs w:val="22"/>
        </w:rPr>
        <w:t xml:space="preserve">zum Teil deutlichen Umsatzsteigerungen rechnen. Unsere Umsatzprognose für das Gesamtjahr 2021 liegt somit bei </w:t>
      </w:r>
      <w:r w:rsidR="009300D9">
        <w:rPr>
          <w:rFonts w:ascii="Arial" w:hAnsi="Arial" w:cs="Arial"/>
          <w:sz w:val="22"/>
          <w:szCs w:val="22"/>
        </w:rPr>
        <w:t xml:space="preserve">bis zu </w:t>
      </w:r>
      <w:r w:rsidR="001E2165">
        <w:rPr>
          <w:rFonts w:ascii="Arial" w:hAnsi="Arial" w:cs="Arial"/>
          <w:sz w:val="22"/>
          <w:szCs w:val="22"/>
        </w:rPr>
        <w:t>10 Prozent</w:t>
      </w:r>
      <w:r w:rsidR="003D639C">
        <w:rPr>
          <w:rFonts w:ascii="Arial" w:hAnsi="Arial" w:cs="Arial"/>
          <w:sz w:val="22"/>
          <w:szCs w:val="22"/>
        </w:rPr>
        <w:t>“</w:t>
      </w:r>
      <w:r w:rsidR="001E2165">
        <w:rPr>
          <w:rFonts w:ascii="Arial" w:hAnsi="Arial" w:cs="Arial"/>
          <w:sz w:val="22"/>
          <w:szCs w:val="22"/>
        </w:rPr>
        <w:t xml:space="preserve">, </w:t>
      </w:r>
      <w:r w:rsidR="00432851">
        <w:rPr>
          <w:rFonts w:ascii="Arial" w:hAnsi="Arial" w:cs="Arial"/>
          <w:sz w:val="22"/>
          <w:szCs w:val="22"/>
        </w:rPr>
        <w:t>so Kurth. „Wir freuen uns</w:t>
      </w:r>
      <w:r w:rsidR="00FF6D60">
        <w:rPr>
          <w:rFonts w:ascii="Arial" w:hAnsi="Arial" w:cs="Arial"/>
          <w:sz w:val="22"/>
          <w:szCs w:val="22"/>
        </w:rPr>
        <w:t xml:space="preserve">, </w:t>
      </w:r>
      <w:r w:rsidR="00432851">
        <w:rPr>
          <w:rFonts w:ascii="Arial" w:hAnsi="Arial" w:cs="Arial"/>
          <w:sz w:val="22"/>
          <w:szCs w:val="22"/>
        </w:rPr>
        <w:t xml:space="preserve">dass dieses Wachstum über alle Betriebsgrößen feststellbar ist. Demnach </w:t>
      </w:r>
      <w:r w:rsidR="007E1689">
        <w:rPr>
          <w:rFonts w:ascii="Arial" w:hAnsi="Arial" w:cs="Arial"/>
          <w:sz w:val="22"/>
          <w:szCs w:val="22"/>
        </w:rPr>
        <w:t xml:space="preserve">steht </w:t>
      </w:r>
      <w:r w:rsidR="00432851">
        <w:rPr>
          <w:rFonts w:ascii="Arial" w:hAnsi="Arial" w:cs="Arial"/>
          <w:sz w:val="22"/>
          <w:szCs w:val="22"/>
        </w:rPr>
        <w:t xml:space="preserve">die Branche nach der Corona-Krise </w:t>
      </w:r>
      <w:r w:rsidR="00A4323F">
        <w:rPr>
          <w:rFonts w:ascii="Arial" w:hAnsi="Arial" w:cs="Arial"/>
          <w:sz w:val="22"/>
          <w:szCs w:val="22"/>
        </w:rPr>
        <w:t xml:space="preserve">auf einem solideren Fundament </w:t>
      </w:r>
      <w:r w:rsidR="00432851">
        <w:rPr>
          <w:rFonts w:ascii="Arial" w:hAnsi="Arial" w:cs="Arial"/>
          <w:sz w:val="22"/>
          <w:szCs w:val="22"/>
        </w:rPr>
        <w:t>als zuvor“!</w:t>
      </w:r>
    </w:p>
    <w:p w14:paraId="50E89876" w14:textId="77777777" w:rsidR="00B50AB2" w:rsidRPr="00F1229A" w:rsidRDefault="00B50AB2" w:rsidP="008E6EEB">
      <w:pPr>
        <w:widowControl w:val="0"/>
        <w:suppressLineNumbers/>
        <w:suppressAutoHyphens/>
        <w:spacing w:line="360" w:lineRule="auto"/>
        <w:ind w:right="-283"/>
        <w:rPr>
          <w:rFonts w:ascii="Arial" w:hAnsi="Arial" w:cs="Arial"/>
          <w:sz w:val="16"/>
          <w:szCs w:val="16"/>
        </w:rPr>
      </w:pPr>
    </w:p>
    <w:p w14:paraId="72E4138B" w14:textId="3AFBEC47" w:rsidR="00B3517E" w:rsidRDefault="00432851" w:rsidP="008E6EEB">
      <w:pPr>
        <w:widowControl w:val="0"/>
        <w:suppressLineNumbers/>
        <w:suppressAutoHyphens/>
        <w:spacing w:line="360" w:lineRule="auto"/>
        <w:ind w:right="-283"/>
        <w:rPr>
          <w:rFonts w:ascii="Arial" w:hAnsi="Arial" w:cs="Arial"/>
          <w:sz w:val="22"/>
          <w:szCs w:val="22"/>
        </w:rPr>
      </w:pPr>
      <w:r w:rsidRPr="006D4CD9">
        <w:rPr>
          <w:rFonts w:ascii="Arial" w:hAnsi="Arial" w:cs="Arial"/>
          <w:sz w:val="22"/>
          <w:szCs w:val="22"/>
        </w:rPr>
        <w:t xml:space="preserve">Stefan Waldenmaier </w:t>
      </w:r>
      <w:r w:rsidR="00A4323F" w:rsidRPr="006D4CD9">
        <w:rPr>
          <w:rFonts w:ascii="Arial" w:hAnsi="Arial" w:cs="Arial"/>
          <w:sz w:val="22"/>
          <w:szCs w:val="22"/>
        </w:rPr>
        <w:t xml:space="preserve">versucht </w:t>
      </w:r>
      <w:r w:rsidR="007E1689" w:rsidRPr="006D4CD9">
        <w:rPr>
          <w:rFonts w:ascii="Arial" w:hAnsi="Arial" w:cs="Arial"/>
          <w:sz w:val="22"/>
          <w:szCs w:val="22"/>
        </w:rPr>
        <w:t xml:space="preserve">dennoch </w:t>
      </w:r>
      <w:r w:rsidRPr="006D4CD9">
        <w:rPr>
          <w:rFonts w:ascii="Arial" w:hAnsi="Arial" w:cs="Arial"/>
          <w:sz w:val="22"/>
          <w:szCs w:val="22"/>
        </w:rPr>
        <w:t>eine weiterreichende Vorausschau: „</w:t>
      </w:r>
      <w:r w:rsidR="003D639C" w:rsidRPr="006D4CD9">
        <w:rPr>
          <w:rFonts w:ascii="Arial" w:hAnsi="Arial" w:cs="Arial"/>
          <w:sz w:val="22"/>
          <w:szCs w:val="22"/>
        </w:rPr>
        <w:t xml:space="preserve">Auch auf längere Sicht </w:t>
      </w:r>
      <w:r w:rsidRPr="006D4CD9">
        <w:rPr>
          <w:rFonts w:ascii="Arial" w:hAnsi="Arial" w:cs="Arial"/>
          <w:sz w:val="22"/>
          <w:szCs w:val="22"/>
        </w:rPr>
        <w:t xml:space="preserve">steht einem Fortschreiben der Erfolgsgeschichte ‚Küche‘ nichts im Weg: Im Inland wollen sich die jetzt massiv in den Ruhestand eintretenden Babyboomer </w:t>
      </w:r>
      <w:r w:rsidR="007E1689" w:rsidRPr="006D4CD9">
        <w:rPr>
          <w:rFonts w:ascii="Arial" w:hAnsi="Arial" w:cs="Arial"/>
          <w:sz w:val="22"/>
          <w:szCs w:val="22"/>
        </w:rPr>
        <w:t xml:space="preserve">nochmals </w:t>
      </w:r>
      <w:r w:rsidRPr="006D4CD9">
        <w:rPr>
          <w:rFonts w:ascii="Arial" w:hAnsi="Arial" w:cs="Arial"/>
          <w:sz w:val="22"/>
          <w:szCs w:val="22"/>
        </w:rPr>
        <w:t xml:space="preserve">gut einrichten, die akkumulierten Vermögen haben Höchststände, eine kluge </w:t>
      </w:r>
      <w:r w:rsidR="00A4323F" w:rsidRPr="006D4CD9">
        <w:rPr>
          <w:rFonts w:ascii="Arial" w:hAnsi="Arial" w:cs="Arial"/>
          <w:sz w:val="22"/>
          <w:szCs w:val="22"/>
        </w:rPr>
        <w:t xml:space="preserve">Nachhaltigkeits- und </w:t>
      </w:r>
      <w:r w:rsidRPr="006D4CD9">
        <w:rPr>
          <w:rFonts w:ascii="Arial" w:hAnsi="Arial" w:cs="Arial"/>
          <w:sz w:val="22"/>
          <w:szCs w:val="22"/>
        </w:rPr>
        <w:t xml:space="preserve">Einwanderungspolitik </w:t>
      </w:r>
      <w:r w:rsidR="003D639C" w:rsidRPr="006D4CD9">
        <w:rPr>
          <w:rFonts w:ascii="Arial" w:hAnsi="Arial" w:cs="Arial"/>
          <w:sz w:val="22"/>
          <w:szCs w:val="22"/>
        </w:rPr>
        <w:t xml:space="preserve">sollte </w:t>
      </w:r>
      <w:r w:rsidRPr="006D4CD9">
        <w:rPr>
          <w:rFonts w:ascii="Arial" w:hAnsi="Arial" w:cs="Arial"/>
          <w:sz w:val="22"/>
          <w:szCs w:val="22"/>
        </w:rPr>
        <w:t>für zusätzliche Nachfrage sorgen.“</w:t>
      </w:r>
    </w:p>
    <w:p w14:paraId="3ED8A139" w14:textId="77777777" w:rsidR="00B3517E" w:rsidRPr="00514F8B" w:rsidRDefault="00B3517E" w:rsidP="008E6EEB">
      <w:pPr>
        <w:widowControl w:val="0"/>
        <w:suppressLineNumbers/>
        <w:suppressAutoHyphens/>
        <w:spacing w:line="360" w:lineRule="auto"/>
        <w:ind w:right="-283"/>
        <w:rPr>
          <w:rFonts w:ascii="Arial" w:hAnsi="Arial" w:cs="Arial"/>
          <w:sz w:val="16"/>
          <w:szCs w:val="16"/>
        </w:rPr>
      </w:pPr>
    </w:p>
    <w:p w14:paraId="4EA1B78C" w14:textId="23C740E8" w:rsidR="00E47436" w:rsidRPr="00DD2801" w:rsidRDefault="00B3517E" w:rsidP="004C4B6E">
      <w:pPr>
        <w:widowControl w:val="0"/>
        <w:suppressLineNumbers/>
        <w:suppressAutoHyphens/>
        <w:spacing w:line="360" w:lineRule="auto"/>
        <w:ind w:right="-283"/>
        <w:rPr>
          <w:rFonts w:ascii="Arial" w:hAnsi="Arial" w:cs="Arial"/>
          <w:i/>
          <w:iCs/>
          <w:sz w:val="22"/>
          <w:szCs w:val="22"/>
        </w:rPr>
      </w:pPr>
      <w:r>
        <w:rPr>
          <w:rFonts w:ascii="Arial" w:hAnsi="Arial" w:cs="Arial"/>
          <w:sz w:val="22"/>
          <w:szCs w:val="22"/>
        </w:rPr>
        <w:t xml:space="preserve">Die Corona-Pandemie war vielleicht nur Auslöser einer sich seit längerem abzeichnenden Trendumkehr: Denn so wie Regionalität vor Globalisierung an Bedeutung gewinnt, wird aus dem ‚Globetrotter‘ zunehmend ein Cocooning-Verfechter. Schutz wird verstärkt in den eigenen vier Wänden gesucht – in einer unübersichtlichen Welt, in der sich viele Verbraucher von der Digitalisierung bis hin zum Klimawandel </w:t>
      </w:r>
      <w:r w:rsidR="00514F8B">
        <w:rPr>
          <w:rFonts w:ascii="Arial" w:hAnsi="Arial" w:cs="Arial"/>
          <w:sz w:val="22"/>
          <w:szCs w:val="22"/>
        </w:rPr>
        <w:t xml:space="preserve">nicht selten </w:t>
      </w:r>
      <w:r>
        <w:rPr>
          <w:rFonts w:ascii="Arial" w:hAnsi="Arial" w:cs="Arial"/>
          <w:sz w:val="22"/>
          <w:szCs w:val="22"/>
        </w:rPr>
        <w:t xml:space="preserve">überfordert sehen. Das eigene Zuhause </w:t>
      </w:r>
      <w:r w:rsidR="00514F8B">
        <w:rPr>
          <w:rFonts w:ascii="Arial" w:hAnsi="Arial" w:cs="Arial"/>
          <w:sz w:val="22"/>
          <w:szCs w:val="22"/>
        </w:rPr>
        <w:t>wird damit immer wichtiger. Und mit ihm die Küchenbranche, die selbst ganz besondere Träume wahr werden lässt – davon ist nicht nur Waldenmaier zu</w:t>
      </w:r>
      <w:r w:rsidR="001E2165">
        <w:rPr>
          <w:rFonts w:ascii="Arial" w:hAnsi="Arial" w:cs="Arial"/>
          <w:sz w:val="22"/>
          <w:szCs w:val="22"/>
        </w:rPr>
        <w:t>tiefst überzeugt.</w:t>
      </w:r>
    </w:p>
    <w:sectPr w:rsidR="00E47436" w:rsidRPr="00DD2801" w:rsidSect="00A87AE8">
      <w:headerReference w:type="default" r:id="rId7"/>
      <w:footerReference w:type="default" r:id="rId8"/>
      <w:pgSz w:w="11906" w:h="16838"/>
      <w:pgMar w:top="3544" w:right="3259" w:bottom="1135"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84AB" w14:textId="77777777" w:rsidR="00CC4EAC" w:rsidRDefault="00CC4EAC">
      <w:r>
        <w:separator/>
      </w:r>
    </w:p>
  </w:endnote>
  <w:endnote w:type="continuationSeparator" w:id="0">
    <w:p w14:paraId="446D9C03" w14:textId="77777777" w:rsidR="00CC4EAC" w:rsidRDefault="00CC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DEDD" w14:textId="77777777" w:rsidR="00D32D1D" w:rsidRDefault="00D32D1D">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0FF0EBE" wp14:editId="70A8693E">
              <wp:simplePos x="0" y="0"/>
              <wp:positionH relativeFrom="column">
                <wp:posOffset>4876800</wp:posOffset>
              </wp:positionH>
              <wp:positionV relativeFrom="paragraph">
                <wp:posOffset>-2205355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138A7" w14:textId="77777777" w:rsidR="00D32D1D" w:rsidRDefault="00D32D1D" w:rsidP="00BD5E38">
                          <w:pPr>
                            <w:rPr>
                              <w:rFonts w:ascii="Arial" w:hAnsi="Arial" w:cs="Arial"/>
                              <w:b/>
                              <w:bCs/>
                              <w:color w:val="969696"/>
                              <w:sz w:val="18"/>
                            </w:rPr>
                          </w:pPr>
                        </w:p>
                        <w:p w14:paraId="26670C87" w14:textId="77777777" w:rsidR="00D32D1D" w:rsidRDefault="00D32D1D" w:rsidP="00BD5E38">
                          <w:pPr>
                            <w:rPr>
                              <w:rFonts w:ascii="Arial" w:hAnsi="Arial" w:cs="Arial"/>
                              <w:b/>
                              <w:bCs/>
                              <w:color w:val="969696"/>
                              <w:sz w:val="18"/>
                            </w:rPr>
                          </w:pPr>
                        </w:p>
                        <w:p w14:paraId="5A5850D0" w14:textId="77777777" w:rsidR="00D32D1D" w:rsidRDefault="00D32D1D" w:rsidP="00BD5E38">
                          <w:pPr>
                            <w:rPr>
                              <w:rFonts w:ascii="Arial" w:hAnsi="Arial" w:cs="Arial"/>
                              <w:b/>
                              <w:bCs/>
                              <w:color w:val="969696"/>
                              <w:sz w:val="18"/>
                            </w:rPr>
                          </w:pPr>
                        </w:p>
                        <w:p w14:paraId="09211721" w14:textId="77777777" w:rsidR="00D32D1D" w:rsidRDefault="00D32D1D" w:rsidP="00BD5E38">
                          <w:pPr>
                            <w:rPr>
                              <w:rFonts w:ascii="Arial" w:hAnsi="Arial" w:cs="Arial"/>
                              <w:b/>
                              <w:bCs/>
                              <w:color w:val="969696"/>
                              <w:sz w:val="18"/>
                            </w:rPr>
                          </w:pPr>
                        </w:p>
                        <w:p w14:paraId="5580FF1D" w14:textId="77777777" w:rsidR="00D32D1D" w:rsidRPr="009C1572" w:rsidRDefault="00D32D1D"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50C7E93B" w14:textId="77777777" w:rsidR="00D32D1D" w:rsidRPr="009C1572" w:rsidRDefault="00D32D1D"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04B53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04C692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50E66C35"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32D212DC"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02A4116" w14:textId="77777777" w:rsidR="00D32D1D" w:rsidRPr="009C1572" w:rsidRDefault="00D32D1D"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00FC78E" w14:textId="77777777" w:rsidR="00D32D1D" w:rsidRDefault="00D32D1D" w:rsidP="003E1349">
                          <w:pPr>
                            <w:rPr>
                              <w:rFonts w:ascii="Arial" w:hAnsi="Arial" w:cs="Arial"/>
                              <w:b/>
                              <w:bCs/>
                              <w:color w:val="808080" w:themeColor="background1" w:themeShade="80"/>
                              <w:sz w:val="18"/>
                              <w:lang w:val="fr-FR"/>
                            </w:rPr>
                          </w:pPr>
                        </w:p>
                        <w:p w14:paraId="68674EE7" w14:textId="77777777" w:rsidR="00D32D1D" w:rsidRPr="009C1572" w:rsidRDefault="00D32D1D" w:rsidP="003E1349">
                          <w:pPr>
                            <w:rPr>
                              <w:rFonts w:ascii="Arial" w:hAnsi="Arial" w:cs="Arial"/>
                              <w:b/>
                              <w:bCs/>
                              <w:color w:val="808080" w:themeColor="background1" w:themeShade="80"/>
                              <w:sz w:val="18"/>
                              <w:lang w:val="fr-FR"/>
                            </w:rPr>
                          </w:pPr>
                        </w:p>
                        <w:p w14:paraId="5E4AD639" w14:textId="77777777" w:rsidR="00D32D1D" w:rsidRPr="00F37DE0" w:rsidRDefault="00D32D1D" w:rsidP="003E1349">
                          <w:pPr>
                            <w:rPr>
                              <w:rFonts w:ascii="Arial" w:hAnsi="Arial" w:cs="Arial"/>
                              <w:color w:val="FF0000"/>
                              <w:sz w:val="18"/>
                              <w:lang w:val="fr-FR"/>
                            </w:rPr>
                          </w:pPr>
                          <w:r w:rsidRPr="00F37DE0">
                            <w:rPr>
                              <w:rFonts w:ascii="Arial" w:hAnsi="Arial" w:cs="Arial"/>
                              <w:b/>
                              <w:bCs/>
                              <w:color w:val="FF0000"/>
                              <w:sz w:val="18"/>
                              <w:lang w:val="fr-FR"/>
                            </w:rPr>
                            <w:t>Download:</w:t>
                          </w:r>
                        </w:p>
                        <w:p w14:paraId="78092E88" w14:textId="77777777" w:rsidR="00D32D1D" w:rsidRPr="00F37DE0" w:rsidRDefault="00D32D1D"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134B11D8" w14:textId="0A52C46F" w:rsidR="00D32D1D" w:rsidRPr="00F37DE0" w:rsidRDefault="00D32D1D" w:rsidP="00F37DE0">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w:t>
                          </w:r>
                          <w:r w:rsidR="00754BB5">
                            <w:rPr>
                              <w:rFonts w:ascii="Arial" w:hAnsi="Arial" w:cs="Arial"/>
                              <w:color w:val="FF0000"/>
                              <w:sz w:val="18"/>
                              <w:szCs w:val="18"/>
                            </w:rPr>
                            <w:t>131</w:t>
                          </w:r>
                          <w:r w:rsidRPr="00F37DE0">
                            <w:rPr>
                              <w:rFonts w:ascii="Arial" w:hAnsi="Arial" w:cs="Arial"/>
                              <w:color w:val="FF0000"/>
                              <w:sz w:val="18"/>
                              <w:szCs w:val="18"/>
                            </w:rPr>
                            <w:t>)</w:t>
                          </w:r>
                        </w:p>
                        <w:p w14:paraId="41F83774" w14:textId="77777777" w:rsidR="00D32D1D" w:rsidRPr="00DF2D03" w:rsidRDefault="00D32D1D"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F0EBE" id="_x0000_t202" coordsize="21600,21600" o:spt="202" path="m,l,21600r21600,l21600,xe">
              <v:stroke joinstyle="miter"/>
              <v:path gradientshapeok="t" o:connecttype="rect"/>
            </v:shapetype>
            <v:shape id="Text Box 14" o:spid="_x0000_s1027" type="#_x0000_t202" style="position:absolute;margin-left:384pt;margin-top:-173.6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" filled="f" stroked="f">
              <v:textbox>
                <w:txbxContent>
                  <w:p w14:paraId="068138A7" w14:textId="77777777" w:rsidR="00D32D1D" w:rsidRDefault="00D32D1D" w:rsidP="00BD5E38">
                    <w:pPr>
                      <w:rPr>
                        <w:rFonts w:ascii="Arial" w:hAnsi="Arial" w:cs="Arial"/>
                        <w:b/>
                        <w:bCs/>
                        <w:color w:val="969696"/>
                        <w:sz w:val="18"/>
                      </w:rPr>
                    </w:pPr>
                  </w:p>
                  <w:p w14:paraId="26670C87" w14:textId="77777777" w:rsidR="00D32D1D" w:rsidRDefault="00D32D1D" w:rsidP="00BD5E38">
                    <w:pPr>
                      <w:rPr>
                        <w:rFonts w:ascii="Arial" w:hAnsi="Arial" w:cs="Arial"/>
                        <w:b/>
                        <w:bCs/>
                        <w:color w:val="969696"/>
                        <w:sz w:val="18"/>
                      </w:rPr>
                    </w:pPr>
                  </w:p>
                  <w:p w14:paraId="5A5850D0" w14:textId="77777777" w:rsidR="00D32D1D" w:rsidRDefault="00D32D1D" w:rsidP="00BD5E38">
                    <w:pPr>
                      <w:rPr>
                        <w:rFonts w:ascii="Arial" w:hAnsi="Arial" w:cs="Arial"/>
                        <w:b/>
                        <w:bCs/>
                        <w:color w:val="969696"/>
                        <w:sz w:val="18"/>
                      </w:rPr>
                    </w:pPr>
                  </w:p>
                  <w:p w14:paraId="09211721" w14:textId="77777777" w:rsidR="00D32D1D" w:rsidRDefault="00D32D1D" w:rsidP="00BD5E38">
                    <w:pPr>
                      <w:rPr>
                        <w:rFonts w:ascii="Arial" w:hAnsi="Arial" w:cs="Arial"/>
                        <w:b/>
                        <w:bCs/>
                        <w:color w:val="969696"/>
                        <w:sz w:val="18"/>
                      </w:rPr>
                    </w:pPr>
                  </w:p>
                  <w:p w14:paraId="5580FF1D" w14:textId="77777777" w:rsidR="00D32D1D" w:rsidRPr="009C1572" w:rsidRDefault="00D32D1D"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50C7E93B" w14:textId="77777777" w:rsidR="00D32D1D" w:rsidRPr="009C1572" w:rsidRDefault="00D32D1D"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04B53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04C692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50E66C35"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32D212DC"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02A4116" w14:textId="77777777" w:rsidR="00D32D1D" w:rsidRPr="009C1572" w:rsidRDefault="00D32D1D"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00FC78E" w14:textId="77777777" w:rsidR="00D32D1D" w:rsidRDefault="00D32D1D" w:rsidP="003E1349">
                    <w:pPr>
                      <w:rPr>
                        <w:rFonts w:ascii="Arial" w:hAnsi="Arial" w:cs="Arial"/>
                        <w:b/>
                        <w:bCs/>
                        <w:color w:val="808080" w:themeColor="background1" w:themeShade="80"/>
                        <w:sz w:val="18"/>
                        <w:lang w:val="fr-FR"/>
                      </w:rPr>
                    </w:pPr>
                  </w:p>
                  <w:p w14:paraId="68674EE7" w14:textId="77777777" w:rsidR="00D32D1D" w:rsidRPr="009C1572" w:rsidRDefault="00D32D1D" w:rsidP="003E1349">
                    <w:pPr>
                      <w:rPr>
                        <w:rFonts w:ascii="Arial" w:hAnsi="Arial" w:cs="Arial"/>
                        <w:b/>
                        <w:bCs/>
                        <w:color w:val="808080" w:themeColor="background1" w:themeShade="80"/>
                        <w:sz w:val="18"/>
                        <w:lang w:val="fr-FR"/>
                      </w:rPr>
                    </w:pPr>
                  </w:p>
                  <w:p w14:paraId="5E4AD639" w14:textId="77777777" w:rsidR="00D32D1D" w:rsidRPr="00F37DE0" w:rsidRDefault="00D32D1D" w:rsidP="003E1349">
                    <w:pPr>
                      <w:rPr>
                        <w:rFonts w:ascii="Arial" w:hAnsi="Arial" w:cs="Arial"/>
                        <w:color w:val="FF0000"/>
                        <w:sz w:val="18"/>
                        <w:lang w:val="fr-FR"/>
                      </w:rPr>
                    </w:pPr>
                    <w:r w:rsidRPr="00F37DE0">
                      <w:rPr>
                        <w:rFonts w:ascii="Arial" w:hAnsi="Arial" w:cs="Arial"/>
                        <w:b/>
                        <w:bCs/>
                        <w:color w:val="FF0000"/>
                        <w:sz w:val="18"/>
                        <w:lang w:val="fr-FR"/>
                      </w:rPr>
                      <w:t>Download:</w:t>
                    </w:r>
                  </w:p>
                  <w:p w14:paraId="78092E88" w14:textId="77777777" w:rsidR="00D32D1D" w:rsidRPr="00F37DE0" w:rsidRDefault="00D32D1D"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134B11D8" w14:textId="0A52C46F" w:rsidR="00D32D1D" w:rsidRPr="00F37DE0" w:rsidRDefault="00D32D1D" w:rsidP="00F37DE0">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w:t>
                    </w:r>
                    <w:r w:rsidR="00754BB5">
                      <w:rPr>
                        <w:rFonts w:ascii="Arial" w:hAnsi="Arial" w:cs="Arial"/>
                        <w:color w:val="FF0000"/>
                        <w:sz w:val="18"/>
                        <w:szCs w:val="18"/>
                      </w:rPr>
                      <w:t>131</w:t>
                    </w:r>
                    <w:r w:rsidRPr="00F37DE0">
                      <w:rPr>
                        <w:rFonts w:ascii="Arial" w:hAnsi="Arial" w:cs="Arial"/>
                        <w:color w:val="FF0000"/>
                        <w:sz w:val="18"/>
                        <w:szCs w:val="18"/>
                      </w:rPr>
                      <w:t>)</w:t>
                    </w:r>
                  </w:p>
                  <w:p w14:paraId="41F83774" w14:textId="77777777" w:rsidR="00D32D1D" w:rsidRPr="00DF2D03" w:rsidRDefault="00D32D1D"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78AB" w14:textId="77777777" w:rsidR="00CC4EAC" w:rsidRDefault="00CC4EAC">
      <w:r>
        <w:separator/>
      </w:r>
    </w:p>
  </w:footnote>
  <w:footnote w:type="continuationSeparator" w:id="0">
    <w:p w14:paraId="7B715C8E" w14:textId="77777777" w:rsidR="00CC4EAC" w:rsidRDefault="00CC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D116" w14:textId="77777777" w:rsidR="00D32D1D" w:rsidRPr="00CC7090" w:rsidRDefault="00D32D1D"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74624" behindDoc="1" locked="0" layoutInCell="1" allowOverlap="1" wp14:anchorId="14ECEAFC" wp14:editId="5FFF7161">
          <wp:simplePos x="0" y="0"/>
          <wp:positionH relativeFrom="column">
            <wp:posOffset>3695065</wp:posOffset>
          </wp:positionH>
          <wp:positionV relativeFrom="paragraph">
            <wp:posOffset>89535</wp:posOffset>
          </wp:positionV>
          <wp:extent cx="2656016" cy="76962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016" cy="7696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rPr>
      <w:drawing>
        <wp:anchor distT="0" distB="0" distL="114300" distR="114300" simplePos="0" relativeHeight="251665408" behindDoc="0" locked="0" layoutInCell="1" allowOverlap="1" wp14:anchorId="65AD7A0A" wp14:editId="4B2FCFBD">
          <wp:simplePos x="0" y="0"/>
          <wp:positionH relativeFrom="page">
            <wp:posOffset>-900430</wp:posOffset>
          </wp:positionH>
          <wp:positionV relativeFrom="page">
            <wp:posOffset>-1584325</wp:posOffset>
          </wp:positionV>
          <wp:extent cx="2339340" cy="922020"/>
          <wp:effectExtent l="19050" t="0" r="3810" b="0"/>
          <wp:wrapSquare wrapText="bothSides"/>
          <wp:docPr id="1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14:paraId="7C0D1F7E" w14:textId="7C2EF371" w:rsidR="00D32D1D" w:rsidRPr="00182CC2" w:rsidRDefault="00D32D1D" w:rsidP="009E03EB">
    <w:pPr>
      <w:pStyle w:val="Kopfzeile"/>
      <w:tabs>
        <w:tab w:val="clear" w:pos="4536"/>
        <w:tab w:val="clear" w:pos="9072"/>
        <w:tab w:val="left" w:pos="2670"/>
      </w:tabs>
      <w:spacing w:line="276" w:lineRule="auto"/>
      <w:rPr>
        <w:rFonts w:ascii="Arial" w:hAnsi="Arial" w:cs="Arial"/>
        <w:color w:val="808080" w:themeColor="background1" w:themeShade="80"/>
      </w:rPr>
    </w:pPr>
    <w:r>
      <w:rPr>
        <w:rFonts w:ascii="Arial" w:hAnsi="Arial" w:cs="Arial"/>
        <w:color w:val="808080" w:themeColor="background1" w:themeShade="80"/>
      </w:rPr>
      <w:t>2</w:t>
    </w:r>
    <w:r w:rsidR="00754BB5">
      <w:rPr>
        <w:rFonts w:ascii="Arial" w:hAnsi="Arial" w:cs="Arial"/>
        <w:color w:val="808080" w:themeColor="background1" w:themeShade="80"/>
      </w:rPr>
      <w:t>0</w:t>
    </w:r>
    <w:r w:rsidRPr="00182CC2">
      <w:rPr>
        <w:rFonts w:ascii="Arial" w:hAnsi="Arial" w:cs="Arial"/>
        <w:color w:val="808080" w:themeColor="background1" w:themeShade="80"/>
      </w:rPr>
      <w:t xml:space="preserve">. </w:t>
    </w:r>
    <w:r>
      <w:rPr>
        <w:rFonts w:ascii="Arial" w:hAnsi="Arial" w:cs="Arial"/>
        <w:color w:val="808080" w:themeColor="background1" w:themeShade="80"/>
      </w:rPr>
      <w:t>September 202</w:t>
    </w:r>
    <w:r w:rsidR="00754BB5">
      <w:rPr>
        <w:rFonts w:ascii="Arial" w:hAnsi="Arial" w:cs="Arial"/>
        <w:color w:val="808080" w:themeColor="background1" w:themeShade="80"/>
      </w:rPr>
      <w:t>1</w:t>
    </w:r>
  </w:p>
  <w:p w14:paraId="1E7E1132" w14:textId="0FEC6D6F" w:rsidR="00D32D1D" w:rsidRPr="00182CC2" w:rsidRDefault="00D32D1D" w:rsidP="009E03EB">
    <w:pPr>
      <w:pStyle w:val="Kopfzeile"/>
      <w:tabs>
        <w:tab w:val="clear" w:pos="4536"/>
        <w:tab w:val="clear" w:pos="9072"/>
        <w:tab w:val="left" w:pos="2670"/>
      </w:tabs>
      <w:spacing w:line="276" w:lineRule="auto"/>
      <w:rPr>
        <w:rFonts w:ascii="Arial" w:hAnsi="Arial" w:cs="Arial"/>
        <w:color w:val="808080" w:themeColor="background1" w:themeShade="80"/>
      </w:rPr>
    </w:pPr>
  </w:p>
  <w:p w14:paraId="2817D3E6" w14:textId="01F1F681" w:rsidR="00D32D1D" w:rsidRDefault="00D32D1D" w:rsidP="00182CC2">
    <w:pPr>
      <w:spacing w:line="276" w:lineRule="auto"/>
      <w:rPr>
        <w:rFonts w:ascii="Arial" w:hAnsi="Arial" w:cs="Arial"/>
        <w:sz w:val="22"/>
        <w:szCs w:val="22"/>
      </w:rPr>
    </w:pPr>
  </w:p>
  <w:p w14:paraId="3A8A5542" w14:textId="77777777" w:rsidR="00A87AE8" w:rsidRDefault="00A87AE8" w:rsidP="00182CC2">
    <w:pPr>
      <w:spacing w:line="276" w:lineRule="auto"/>
      <w:rPr>
        <w:rFonts w:ascii="Arial" w:hAnsi="Arial" w:cs="Arial"/>
        <w:sz w:val="22"/>
        <w:szCs w:val="22"/>
      </w:rPr>
    </w:pPr>
  </w:p>
  <w:p w14:paraId="3528F8D8" w14:textId="2DB9B086" w:rsidR="00D32D1D" w:rsidRPr="00182CC2" w:rsidRDefault="00D32D1D" w:rsidP="009E03EB">
    <w:pPr>
      <w:pStyle w:val="Kopfzeile"/>
      <w:spacing w:line="276" w:lineRule="auto"/>
      <w:rPr>
        <w:rFonts w:ascii="Arial" w:hAnsi="Arial" w:cs="Arial"/>
        <w:color w:val="808080" w:themeColor="background1" w:themeShade="80"/>
      </w:rPr>
    </w:pPr>
    <w:r w:rsidRPr="00182CC2">
      <w:rPr>
        <w:rFonts w:ascii="Arial" w:hAnsi="Arial" w:cs="Arial"/>
        <w:color w:val="808080" w:themeColor="background1" w:themeShade="80"/>
      </w:rPr>
      <w:t xml:space="preserve">Seite </w:t>
    </w:r>
    <w:r w:rsidRPr="00182CC2">
      <w:rPr>
        <w:rFonts w:ascii="Arial" w:hAnsi="Arial" w:cs="Arial"/>
        <w:color w:val="808080" w:themeColor="background1" w:themeShade="80"/>
      </w:rPr>
      <w:fldChar w:fldCharType="begin"/>
    </w:r>
    <w:r w:rsidRPr="00182CC2">
      <w:rPr>
        <w:rFonts w:ascii="Arial" w:hAnsi="Arial" w:cs="Arial"/>
        <w:color w:val="808080" w:themeColor="background1" w:themeShade="80"/>
      </w:rPr>
      <w:instrText>PAGE</w:instrText>
    </w:r>
    <w:r w:rsidRPr="00182CC2">
      <w:rPr>
        <w:rFonts w:ascii="Arial" w:hAnsi="Arial" w:cs="Arial"/>
        <w:color w:val="808080" w:themeColor="background1" w:themeShade="80"/>
      </w:rPr>
      <w:fldChar w:fldCharType="separate"/>
    </w:r>
    <w:r w:rsidR="007E0B81">
      <w:rPr>
        <w:rFonts w:ascii="Arial" w:hAnsi="Arial" w:cs="Arial"/>
        <w:noProof/>
        <w:color w:val="808080" w:themeColor="background1" w:themeShade="80"/>
      </w:rPr>
      <w:t>2</w:t>
    </w:r>
    <w:r w:rsidRPr="00182CC2">
      <w:rPr>
        <w:rFonts w:ascii="Arial" w:hAnsi="Arial" w:cs="Arial"/>
        <w:color w:val="808080" w:themeColor="background1" w:themeShade="80"/>
      </w:rPr>
      <w:fldChar w:fldCharType="end"/>
    </w:r>
  </w:p>
  <w:p w14:paraId="7FDF4B95" w14:textId="77777777" w:rsidR="00D32D1D" w:rsidRDefault="00D32D1D">
    <w:pPr>
      <w:pStyle w:val="Kopfzeile"/>
      <w:spacing w:line="360" w:lineRule="auto"/>
      <w:rPr>
        <w:rFonts w:ascii="Arial" w:hAnsi="Arial" w:cs="Arial"/>
      </w:rPr>
    </w:pPr>
    <w:r>
      <w:rPr>
        <w:rFonts w:ascii="Arial" w:hAnsi="Arial" w:cs="Arial"/>
        <w:noProof/>
      </w:rPr>
      <mc:AlternateContent>
        <mc:Choice Requires="wps">
          <w:drawing>
            <wp:anchor distT="0" distB="0" distL="114299" distR="114299" simplePos="0" relativeHeight="251656192" behindDoc="0" locked="0" layoutInCell="1" allowOverlap="1" wp14:anchorId="0441540A" wp14:editId="5941B6F5">
              <wp:simplePos x="0" y="0"/>
              <wp:positionH relativeFrom="column">
                <wp:posOffset>4906645</wp:posOffset>
              </wp:positionH>
              <wp:positionV relativeFrom="paragraph">
                <wp:posOffset>318135</wp:posOffset>
              </wp:positionV>
              <wp:extent cx="0" cy="76771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BC03"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35pt,25.05pt" to="386.35pt,6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" strokecolor="gray" strokeweight=".5pt"/>
          </w:pict>
        </mc:Fallback>
      </mc:AlternateContent>
    </w:r>
    <w:r>
      <w:rPr>
        <w:rFonts w:ascii="Arial" w:hAnsi="Arial" w:cs="Arial"/>
        <w:noProof/>
      </w:rPr>
      <mc:AlternateContent>
        <mc:Choice Requires="wps">
          <w:drawing>
            <wp:anchor distT="0" distB="0" distL="114300" distR="114300" simplePos="0" relativeHeight="251646976" behindDoc="0" locked="0" layoutInCell="1" allowOverlap="1" wp14:anchorId="4914BF1A" wp14:editId="3BF42A14">
              <wp:simplePos x="0" y="0"/>
              <wp:positionH relativeFrom="column">
                <wp:posOffset>4904740</wp:posOffset>
              </wp:positionH>
              <wp:positionV relativeFrom="paragraph">
                <wp:posOffset>270510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41E6841D" w14:textId="77777777" w:rsidR="00D32D1D" w:rsidRPr="00D76F5D" w:rsidRDefault="00D32D1D"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 e.V.</w:t>
                          </w:r>
                        </w:p>
                        <w:p w14:paraId="436729A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p>
                        <w:p w14:paraId="730E5BFD" w14:textId="77777777" w:rsidR="006E7EB7" w:rsidRDefault="006E7EB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67B67CDB" w14:textId="08EBE5C9"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5EE0C170"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6F69C465"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7A0474F"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6ADC7BD6"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787AE4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1B3615F1"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04F475D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3159E19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3157C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01E814"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4311F3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2B87FDB7"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1B1D22C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47CD240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23ED2A85"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5C84E657" w14:textId="77777777" w:rsidR="00D32D1D" w:rsidRPr="00AA5A7E" w:rsidRDefault="00D32D1D"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0DA320E" wp14:editId="4DBEEF5E">
                                <wp:extent cx="790575" cy="790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71857005" w14:textId="77777777" w:rsidR="00D32D1D" w:rsidRPr="003D2B45" w:rsidRDefault="00D32D1D" w:rsidP="00F130A2">
                          <w:pPr>
                            <w:rPr>
                              <w:lang w:val="fr-FR"/>
                            </w:rPr>
                          </w:pPr>
                        </w:p>
                        <w:p w14:paraId="2727568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p>
                        <w:p w14:paraId="2B2FED89" w14:textId="77777777" w:rsidR="00D32D1D" w:rsidRPr="003D2B45" w:rsidRDefault="00D32D1D">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BF1A" id="_x0000_t202" coordsize="21600,21600" o:spt="202" path="m,l,21600r21600,l21600,xe">
              <v:stroke joinstyle="miter"/>
              <v:path gradientshapeok="t" o:connecttype="rect"/>
            </v:shapetype>
            <v:shape id="Text Box 17" o:spid="_x0000_s1026" type="#_x0000_t202" style="position:absolute;margin-left:386.2pt;margin-top:21.3pt;width:130.95pt;height:33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" stroked="f" strokecolor="gray" strokeweight=".5pt">
              <v:textbox inset="1.5mm,,1.5mm,1mm">
                <w:txbxContent>
                  <w:p w14:paraId="41E6841D" w14:textId="77777777" w:rsidR="00D32D1D" w:rsidRPr="00D76F5D" w:rsidRDefault="00D32D1D"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 e.V.</w:t>
                    </w:r>
                  </w:p>
                  <w:p w14:paraId="436729A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p>
                  <w:p w14:paraId="730E5BFD" w14:textId="77777777" w:rsidR="006E7EB7" w:rsidRDefault="006E7EB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67B67CDB" w14:textId="08EBE5C9"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5EE0C170"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6F69C465"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7A0474F"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6ADC7BD6"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787AE4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1B3615F1"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04F475D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3159E19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3157C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01E814"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4311F3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2B87FDB7"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1B1D22C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47CD240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23ED2A85"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5C84E657" w14:textId="77777777" w:rsidR="00D32D1D" w:rsidRPr="00AA5A7E" w:rsidRDefault="00D32D1D"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0DA320E" wp14:editId="4DBEEF5E">
                          <wp:extent cx="790575" cy="790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71857005" w14:textId="77777777" w:rsidR="00D32D1D" w:rsidRPr="003D2B45" w:rsidRDefault="00D32D1D" w:rsidP="00F130A2">
                    <w:pPr>
                      <w:rPr>
                        <w:lang w:val="fr-FR"/>
                      </w:rPr>
                    </w:pPr>
                  </w:p>
                  <w:p w14:paraId="2727568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p>
                  <w:p w14:paraId="2B2FED89" w14:textId="77777777" w:rsidR="00D32D1D" w:rsidRPr="003D2B45" w:rsidRDefault="00D32D1D">
                    <w:pPr>
                      <w:rPr>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37DB"/>
    <w:rsid w:val="000038A1"/>
    <w:rsid w:val="000063D9"/>
    <w:rsid w:val="000125F2"/>
    <w:rsid w:val="000167DD"/>
    <w:rsid w:val="0003047C"/>
    <w:rsid w:val="000318DE"/>
    <w:rsid w:val="0003570B"/>
    <w:rsid w:val="00037FD1"/>
    <w:rsid w:val="0004146A"/>
    <w:rsid w:val="00051C07"/>
    <w:rsid w:val="00051DDA"/>
    <w:rsid w:val="00054A96"/>
    <w:rsid w:val="000569ED"/>
    <w:rsid w:val="00064A38"/>
    <w:rsid w:val="00075B99"/>
    <w:rsid w:val="00076AA5"/>
    <w:rsid w:val="000779BD"/>
    <w:rsid w:val="000800E2"/>
    <w:rsid w:val="00082C55"/>
    <w:rsid w:val="000873B1"/>
    <w:rsid w:val="000878B7"/>
    <w:rsid w:val="0009014C"/>
    <w:rsid w:val="00092275"/>
    <w:rsid w:val="00092A0E"/>
    <w:rsid w:val="000958AA"/>
    <w:rsid w:val="000978C3"/>
    <w:rsid w:val="000A2E96"/>
    <w:rsid w:val="000A705A"/>
    <w:rsid w:val="000A77CE"/>
    <w:rsid w:val="000A7EDA"/>
    <w:rsid w:val="000B364A"/>
    <w:rsid w:val="000B4B7D"/>
    <w:rsid w:val="000B5D83"/>
    <w:rsid w:val="000B7E74"/>
    <w:rsid w:val="000C2BEC"/>
    <w:rsid w:val="000C5021"/>
    <w:rsid w:val="000C50CD"/>
    <w:rsid w:val="000C5221"/>
    <w:rsid w:val="000C64A4"/>
    <w:rsid w:val="000C793F"/>
    <w:rsid w:val="000D12E9"/>
    <w:rsid w:val="000D6227"/>
    <w:rsid w:val="000D65E1"/>
    <w:rsid w:val="000D6797"/>
    <w:rsid w:val="000E1860"/>
    <w:rsid w:val="000E5802"/>
    <w:rsid w:val="000E658B"/>
    <w:rsid w:val="000E7666"/>
    <w:rsid w:val="000F4F6A"/>
    <w:rsid w:val="000F7F4D"/>
    <w:rsid w:val="001015F1"/>
    <w:rsid w:val="00101FE6"/>
    <w:rsid w:val="00105BAE"/>
    <w:rsid w:val="00110D84"/>
    <w:rsid w:val="00115F07"/>
    <w:rsid w:val="001160E1"/>
    <w:rsid w:val="00116FDF"/>
    <w:rsid w:val="0012042C"/>
    <w:rsid w:val="00124591"/>
    <w:rsid w:val="00133208"/>
    <w:rsid w:val="001349F2"/>
    <w:rsid w:val="00136645"/>
    <w:rsid w:val="00137FF9"/>
    <w:rsid w:val="001428A4"/>
    <w:rsid w:val="00143382"/>
    <w:rsid w:val="00143435"/>
    <w:rsid w:val="00145CF9"/>
    <w:rsid w:val="001477E4"/>
    <w:rsid w:val="00150B80"/>
    <w:rsid w:val="001632C3"/>
    <w:rsid w:val="001634B6"/>
    <w:rsid w:val="00163F99"/>
    <w:rsid w:val="001727CA"/>
    <w:rsid w:val="00174C8B"/>
    <w:rsid w:val="00176FA2"/>
    <w:rsid w:val="00177EB9"/>
    <w:rsid w:val="00182CC2"/>
    <w:rsid w:val="00183265"/>
    <w:rsid w:val="00183DAB"/>
    <w:rsid w:val="00186B7D"/>
    <w:rsid w:val="00187F96"/>
    <w:rsid w:val="0019542A"/>
    <w:rsid w:val="0019559F"/>
    <w:rsid w:val="001A1A5F"/>
    <w:rsid w:val="001A47DC"/>
    <w:rsid w:val="001B562C"/>
    <w:rsid w:val="001C132C"/>
    <w:rsid w:val="001C145B"/>
    <w:rsid w:val="001C1B7E"/>
    <w:rsid w:val="001C4C99"/>
    <w:rsid w:val="001C550C"/>
    <w:rsid w:val="001C6AE0"/>
    <w:rsid w:val="001D1558"/>
    <w:rsid w:val="001D26E9"/>
    <w:rsid w:val="001D29D5"/>
    <w:rsid w:val="001D352E"/>
    <w:rsid w:val="001E2165"/>
    <w:rsid w:val="001E5EB5"/>
    <w:rsid w:val="001E6A83"/>
    <w:rsid w:val="001F07A0"/>
    <w:rsid w:val="001F2DE0"/>
    <w:rsid w:val="001F6148"/>
    <w:rsid w:val="002011DB"/>
    <w:rsid w:val="00201C7A"/>
    <w:rsid w:val="002106FF"/>
    <w:rsid w:val="00215FBB"/>
    <w:rsid w:val="0022660D"/>
    <w:rsid w:val="002307DE"/>
    <w:rsid w:val="00242786"/>
    <w:rsid w:val="00246FA3"/>
    <w:rsid w:val="002477B2"/>
    <w:rsid w:val="00250A6C"/>
    <w:rsid w:val="00255BC3"/>
    <w:rsid w:val="00260DDC"/>
    <w:rsid w:val="00260EA3"/>
    <w:rsid w:val="0026380D"/>
    <w:rsid w:val="002643EA"/>
    <w:rsid w:val="002650BE"/>
    <w:rsid w:val="002706A4"/>
    <w:rsid w:val="002735C4"/>
    <w:rsid w:val="00274804"/>
    <w:rsid w:val="0028004E"/>
    <w:rsid w:val="002800FB"/>
    <w:rsid w:val="00282EA1"/>
    <w:rsid w:val="00286F84"/>
    <w:rsid w:val="002900A4"/>
    <w:rsid w:val="00292E05"/>
    <w:rsid w:val="002A07A8"/>
    <w:rsid w:val="002A48CA"/>
    <w:rsid w:val="002A622E"/>
    <w:rsid w:val="002A6F4E"/>
    <w:rsid w:val="002B07C2"/>
    <w:rsid w:val="002B47DA"/>
    <w:rsid w:val="002B51CE"/>
    <w:rsid w:val="002B751F"/>
    <w:rsid w:val="002C2739"/>
    <w:rsid w:val="002C31FC"/>
    <w:rsid w:val="002C4C05"/>
    <w:rsid w:val="002C562C"/>
    <w:rsid w:val="002C6148"/>
    <w:rsid w:val="002C7BBA"/>
    <w:rsid w:val="002D0D2C"/>
    <w:rsid w:val="002D7A13"/>
    <w:rsid w:val="002E2545"/>
    <w:rsid w:val="002E2DAA"/>
    <w:rsid w:val="002E6C8E"/>
    <w:rsid w:val="0030469A"/>
    <w:rsid w:val="00307536"/>
    <w:rsid w:val="003076FA"/>
    <w:rsid w:val="0031294B"/>
    <w:rsid w:val="00320410"/>
    <w:rsid w:val="00320820"/>
    <w:rsid w:val="00321F9E"/>
    <w:rsid w:val="0033013B"/>
    <w:rsid w:val="003317CF"/>
    <w:rsid w:val="00335248"/>
    <w:rsid w:val="0033741E"/>
    <w:rsid w:val="00341ED1"/>
    <w:rsid w:val="00343868"/>
    <w:rsid w:val="00345597"/>
    <w:rsid w:val="00345E6A"/>
    <w:rsid w:val="00345F02"/>
    <w:rsid w:val="003462E9"/>
    <w:rsid w:val="00346982"/>
    <w:rsid w:val="00351436"/>
    <w:rsid w:val="00351630"/>
    <w:rsid w:val="00353E09"/>
    <w:rsid w:val="00355CF5"/>
    <w:rsid w:val="00360B37"/>
    <w:rsid w:val="00367572"/>
    <w:rsid w:val="00373C00"/>
    <w:rsid w:val="00374872"/>
    <w:rsid w:val="00375902"/>
    <w:rsid w:val="00375D06"/>
    <w:rsid w:val="00376314"/>
    <w:rsid w:val="00380202"/>
    <w:rsid w:val="00380374"/>
    <w:rsid w:val="003815E9"/>
    <w:rsid w:val="00382251"/>
    <w:rsid w:val="00385183"/>
    <w:rsid w:val="0038632E"/>
    <w:rsid w:val="00392AA0"/>
    <w:rsid w:val="00393DF3"/>
    <w:rsid w:val="00393E28"/>
    <w:rsid w:val="00396BD3"/>
    <w:rsid w:val="003A0595"/>
    <w:rsid w:val="003A11D6"/>
    <w:rsid w:val="003A34AA"/>
    <w:rsid w:val="003B3E6E"/>
    <w:rsid w:val="003B699C"/>
    <w:rsid w:val="003B72F8"/>
    <w:rsid w:val="003C1300"/>
    <w:rsid w:val="003D2B45"/>
    <w:rsid w:val="003D3B0B"/>
    <w:rsid w:val="003D47E9"/>
    <w:rsid w:val="003D4F50"/>
    <w:rsid w:val="003D5600"/>
    <w:rsid w:val="003D639C"/>
    <w:rsid w:val="003E1349"/>
    <w:rsid w:val="003E1F72"/>
    <w:rsid w:val="003E2139"/>
    <w:rsid w:val="0040531D"/>
    <w:rsid w:val="004054E1"/>
    <w:rsid w:val="00406A58"/>
    <w:rsid w:val="00410B75"/>
    <w:rsid w:val="004173DB"/>
    <w:rsid w:val="0042515B"/>
    <w:rsid w:val="004256FD"/>
    <w:rsid w:val="004267A3"/>
    <w:rsid w:val="00427DAB"/>
    <w:rsid w:val="004310C5"/>
    <w:rsid w:val="00432851"/>
    <w:rsid w:val="004374AB"/>
    <w:rsid w:val="00440971"/>
    <w:rsid w:val="00444B46"/>
    <w:rsid w:val="00445618"/>
    <w:rsid w:val="004465E4"/>
    <w:rsid w:val="0045053C"/>
    <w:rsid w:val="0045150B"/>
    <w:rsid w:val="004626A5"/>
    <w:rsid w:val="00470AF8"/>
    <w:rsid w:val="00470DFE"/>
    <w:rsid w:val="00471D27"/>
    <w:rsid w:val="00472580"/>
    <w:rsid w:val="00477F9D"/>
    <w:rsid w:val="00490379"/>
    <w:rsid w:val="00496DC8"/>
    <w:rsid w:val="00497306"/>
    <w:rsid w:val="004A037F"/>
    <w:rsid w:val="004A0734"/>
    <w:rsid w:val="004A0E85"/>
    <w:rsid w:val="004A4319"/>
    <w:rsid w:val="004A4F13"/>
    <w:rsid w:val="004C326C"/>
    <w:rsid w:val="004C4B6E"/>
    <w:rsid w:val="004C59E5"/>
    <w:rsid w:val="004C763C"/>
    <w:rsid w:val="004C7903"/>
    <w:rsid w:val="004D03F5"/>
    <w:rsid w:val="004D1E22"/>
    <w:rsid w:val="004D68AE"/>
    <w:rsid w:val="004D7E62"/>
    <w:rsid w:val="004E09A6"/>
    <w:rsid w:val="004E3BC9"/>
    <w:rsid w:val="004E4185"/>
    <w:rsid w:val="004E59F7"/>
    <w:rsid w:val="004F0469"/>
    <w:rsid w:val="004F1DCE"/>
    <w:rsid w:val="004F38DC"/>
    <w:rsid w:val="004F508E"/>
    <w:rsid w:val="004F64ED"/>
    <w:rsid w:val="005003EE"/>
    <w:rsid w:val="005026A3"/>
    <w:rsid w:val="005069F3"/>
    <w:rsid w:val="00507E44"/>
    <w:rsid w:val="00510E05"/>
    <w:rsid w:val="005123DF"/>
    <w:rsid w:val="00514F8B"/>
    <w:rsid w:val="00521465"/>
    <w:rsid w:val="00525968"/>
    <w:rsid w:val="00532243"/>
    <w:rsid w:val="00533CF8"/>
    <w:rsid w:val="00534E76"/>
    <w:rsid w:val="00536B1D"/>
    <w:rsid w:val="005441BD"/>
    <w:rsid w:val="0055303F"/>
    <w:rsid w:val="00554F00"/>
    <w:rsid w:val="00555022"/>
    <w:rsid w:val="005670EA"/>
    <w:rsid w:val="005747DB"/>
    <w:rsid w:val="00583184"/>
    <w:rsid w:val="005864F1"/>
    <w:rsid w:val="00591293"/>
    <w:rsid w:val="005915D2"/>
    <w:rsid w:val="00595B85"/>
    <w:rsid w:val="005968BA"/>
    <w:rsid w:val="005A3938"/>
    <w:rsid w:val="005A618F"/>
    <w:rsid w:val="005A7351"/>
    <w:rsid w:val="005B0B09"/>
    <w:rsid w:val="005C07A0"/>
    <w:rsid w:val="005C1196"/>
    <w:rsid w:val="005C1D2D"/>
    <w:rsid w:val="005C23CE"/>
    <w:rsid w:val="005C280B"/>
    <w:rsid w:val="005C2BC1"/>
    <w:rsid w:val="005C2DC7"/>
    <w:rsid w:val="005D3913"/>
    <w:rsid w:val="005D7A16"/>
    <w:rsid w:val="005D7A3D"/>
    <w:rsid w:val="005E533E"/>
    <w:rsid w:val="005E78C9"/>
    <w:rsid w:val="005F0F7C"/>
    <w:rsid w:val="005F33AA"/>
    <w:rsid w:val="005F3B8E"/>
    <w:rsid w:val="005F75A3"/>
    <w:rsid w:val="005F79B1"/>
    <w:rsid w:val="00603350"/>
    <w:rsid w:val="00603E9A"/>
    <w:rsid w:val="006062F4"/>
    <w:rsid w:val="00606E29"/>
    <w:rsid w:val="00607343"/>
    <w:rsid w:val="00610ACC"/>
    <w:rsid w:val="00611A97"/>
    <w:rsid w:val="00611B74"/>
    <w:rsid w:val="00623D37"/>
    <w:rsid w:val="006259C1"/>
    <w:rsid w:val="00625DCA"/>
    <w:rsid w:val="0063368F"/>
    <w:rsid w:val="006357E7"/>
    <w:rsid w:val="0064029B"/>
    <w:rsid w:val="006415AD"/>
    <w:rsid w:val="00642F26"/>
    <w:rsid w:val="00643597"/>
    <w:rsid w:val="00646627"/>
    <w:rsid w:val="00650274"/>
    <w:rsid w:val="006512AF"/>
    <w:rsid w:val="006536C5"/>
    <w:rsid w:val="00655440"/>
    <w:rsid w:val="00656382"/>
    <w:rsid w:val="00661512"/>
    <w:rsid w:val="00661A5A"/>
    <w:rsid w:val="00661A6E"/>
    <w:rsid w:val="0066290F"/>
    <w:rsid w:val="00675B93"/>
    <w:rsid w:val="00676A29"/>
    <w:rsid w:val="00676C72"/>
    <w:rsid w:val="00677AB6"/>
    <w:rsid w:val="00677C4C"/>
    <w:rsid w:val="00681C8C"/>
    <w:rsid w:val="00683AAA"/>
    <w:rsid w:val="00687032"/>
    <w:rsid w:val="00690912"/>
    <w:rsid w:val="006942B3"/>
    <w:rsid w:val="006A320E"/>
    <w:rsid w:val="006A4C02"/>
    <w:rsid w:val="006B1DD5"/>
    <w:rsid w:val="006B2582"/>
    <w:rsid w:val="006B5B03"/>
    <w:rsid w:val="006B6003"/>
    <w:rsid w:val="006B752B"/>
    <w:rsid w:val="006C0280"/>
    <w:rsid w:val="006C3816"/>
    <w:rsid w:val="006D3238"/>
    <w:rsid w:val="006D4CD9"/>
    <w:rsid w:val="006D4CF1"/>
    <w:rsid w:val="006D6039"/>
    <w:rsid w:val="006D74B4"/>
    <w:rsid w:val="006E4C38"/>
    <w:rsid w:val="006E5202"/>
    <w:rsid w:val="006E5B2C"/>
    <w:rsid w:val="006E7690"/>
    <w:rsid w:val="006E7EB7"/>
    <w:rsid w:val="006F1F62"/>
    <w:rsid w:val="006F41EF"/>
    <w:rsid w:val="007003DF"/>
    <w:rsid w:val="007053E3"/>
    <w:rsid w:val="007100A6"/>
    <w:rsid w:val="00712598"/>
    <w:rsid w:val="007128E9"/>
    <w:rsid w:val="0071327C"/>
    <w:rsid w:val="0071347F"/>
    <w:rsid w:val="00736D00"/>
    <w:rsid w:val="0074226D"/>
    <w:rsid w:val="007429F8"/>
    <w:rsid w:val="0074608E"/>
    <w:rsid w:val="00752BEE"/>
    <w:rsid w:val="00754BB5"/>
    <w:rsid w:val="007557E9"/>
    <w:rsid w:val="00762557"/>
    <w:rsid w:val="00766513"/>
    <w:rsid w:val="00771827"/>
    <w:rsid w:val="00771CCD"/>
    <w:rsid w:val="007741B7"/>
    <w:rsid w:val="00775181"/>
    <w:rsid w:val="00782F3A"/>
    <w:rsid w:val="007843B9"/>
    <w:rsid w:val="00786B09"/>
    <w:rsid w:val="00787128"/>
    <w:rsid w:val="00790758"/>
    <w:rsid w:val="0079245D"/>
    <w:rsid w:val="007A02D4"/>
    <w:rsid w:val="007A3962"/>
    <w:rsid w:val="007A39C6"/>
    <w:rsid w:val="007A3FBA"/>
    <w:rsid w:val="007A4BF3"/>
    <w:rsid w:val="007A4D17"/>
    <w:rsid w:val="007A72C0"/>
    <w:rsid w:val="007B1567"/>
    <w:rsid w:val="007B1578"/>
    <w:rsid w:val="007B5E85"/>
    <w:rsid w:val="007B6C64"/>
    <w:rsid w:val="007B7461"/>
    <w:rsid w:val="007C54F0"/>
    <w:rsid w:val="007C7B64"/>
    <w:rsid w:val="007D48FB"/>
    <w:rsid w:val="007D4CC4"/>
    <w:rsid w:val="007D5433"/>
    <w:rsid w:val="007D75B4"/>
    <w:rsid w:val="007E0B81"/>
    <w:rsid w:val="007E1689"/>
    <w:rsid w:val="007E57E7"/>
    <w:rsid w:val="007E5A44"/>
    <w:rsid w:val="007E6A5A"/>
    <w:rsid w:val="007F1438"/>
    <w:rsid w:val="007F419F"/>
    <w:rsid w:val="007F558F"/>
    <w:rsid w:val="0080252C"/>
    <w:rsid w:val="00806447"/>
    <w:rsid w:val="008152E5"/>
    <w:rsid w:val="008155A0"/>
    <w:rsid w:val="00820AD1"/>
    <w:rsid w:val="00821E5B"/>
    <w:rsid w:val="00824E2B"/>
    <w:rsid w:val="0082799F"/>
    <w:rsid w:val="00830129"/>
    <w:rsid w:val="00831D24"/>
    <w:rsid w:val="00835458"/>
    <w:rsid w:val="00835984"/>
    <w:rsid w:val="0084507D"/>
    <w:rsid w:val="008456E5"/>
    <w:rsid w:val="00853783"/>
    <w:rsid w:val="00853BE7"/>
    <w:rsid w:val="00855D87"/>
    <w:rsid w:val="00863641"/>
    <w:rsid w:val="00863DA3"/>
    <w:rsid w:val="00866B8A"/>
    <w:rsid w:val="00866CF8"/>
    <w:rsid w:val="00875AAB"/>
    <w:rsid w:val="00875DED"/>
    <w:rsid w:val="00880584"/>
    <w:rsid w:val="008805FA"/>
    <w:rsid w:val="00882E4E"/>
    <w:rsid w:val="00890C26"/>
    <w:rsid w:val="00891102"/>
    <w:rsid w:val="00896C13"/>
    <w:rsid w:val="00897575"/>
    <w:rsid w:val="0089785D"/>
    <w:rsid w:val="008A128A"/>
    <w:rsid w:val="008A20BA"/>
    <w:rsid w:val="008A3A5C"/>
    <w:rsid w:val="008A4064"/>
    <w:rsid w:val="008A6579"/>
    <w:rsid w:val="008A7067"/>
    <w:rsid w:val="008B08C8"/>
    <w:rsid w:val="008B163C"/>
    <w:rsid w:val="008B6BCB"/>
    <w:rsid w:val="008C0B8E"/>
    <w:rsid w:val="008C4453"/>
    <w:rsid w:val="008C5223"/>
    <w:rsid w:val="008C64C9"/>
    <w:rsid w:val="008D1DEC"/>
    <w:rsid w:val="008D5A76"/>
    <w:rsid w:val="008E46A4"/>
    <w:rsid w:val="008E5EDB"/>
    <w:rsid w:val="008E6EEB"/>
    <w:rsid w:val="008F56BC"/>
    <w:rsid w:val="008F7D4E"/>
    <w:rsid w:val="00905884"/>
    <w:rsid w:val="00905E23"/>
    <w:rsid w:val="0091128C"/>
    <w:rsid w:val="00912B4C"/>
    <w:rsid w:val="0091581A"/>
    <w:rsid w:val="00917FB8"/>
    <w:rsid w:val="009300D9"/>
    <w:rsid w:val="0093019F"/>
    <w:rsid w:val="009323B3"/>
    <w:rsid w:val="00943028"/>
    <w:rsid w:val="0094356E"/>
    <w:rsid w:val="00944986"/>
    <w:rsid w:val="00946B2C"/>
    <w:rsid w:val="00956E8F"/>
    <w:rsid w:val="00960C69"/>
    <w:rsid w:val="00962937"/>
    <w:rsid w:val="009659F7"/>
    <w:rsid w:val="00966C95"/>
    <w:rsid w:val="009720F8"/>
    <w:rsid w:val="00972159"/>
    <w:rsid w:val="00973CD7"/>
    <w:rsid w:val="00975BBA"/>
    <w:rsid w:val="0097604F"/>
    <w:rsid w:val="0097769C"/>
    <w:rsid w:val="00982B6E"/>
    <w:rsid w:val="00991BF1"/>
    <w:rsid w:val="009935D7"/>
    <w:rsid w:val="00994038"/>
    <w:rsid w:val="009954B3"/>
    <w:rsid w:val="009A109E"/>
    <w:rsid w:val="009A28DF"/>
    <w:rsid w:val="009A2B10"/>
    <w:rsid w:val="009A3BB2"/>
    <w:rsid w:val="009A5303"/>
    <w:rsid w:val="009A6578"/>
    <w:rsid w:val="009B214D"/>
    <w:rsid w:val="009B3A01"/>
    <w:rsid w:val="009B4204"/>
    <w:rsid w:val="009B680A"/>
    <w:rsid w:val="009C2D2E"/>
    <w:rsid w:val="009C4FF9"/>
    <w:rsid w:val="009D087B"/>
    <w:rsid w:val="009D43D1"/>
    <w:rsid w:val="009D565C"/>
    <w:rsid w:val="009D69D0"/>
    <w:rsid w:val="009E03EB"/>
    <w:rsid w:val="009E22BB"/>
    <w:rsid w:val="009E7324"/>
    <w:rsid w:val="009F01A8"/>
    <w:rsid w:val="009F0F22"/>
    <w:rsid w:val="009F241C"/>
    <w:rsid w:val="009F38EB"/>
    <w:rsid w:val="00A0110F"/>
    <w:rsid w:val="00A05A57"/>
    <w:rsid w:val="00A06B5C"/>
    <w:rsid w:val="00A06D62"/>
    <w:rsid w:val="00A077DF"/>
    <w:rsid w:val="00A13BCA"/>
    <w:rsid w:val="00A1467D"/>
    <w:rsid w:val="00A158DA"/>
    <w:rsid w:val="00A15E02"/>
    <w:rsid w:val="00A15F2F"/>
    <w:rsid w:val="00A17167"/>
    <w:rsid w:val="00A26925"/>
    <w:rsid w:val="00A37C0E"/>
    <w:rsid w:val="00A4083F"/>
    <w:rsid w:val="00A41A6E"/>
    <w:rsid w:val="00A421EA"/>
    <w:rsid w:val="00A42860"/>
    <w:rsid w:val="00A4323F"/>
    <w:rsid w:val="00A455D6"/>
    <w:rsid w:val="00A527EA"/>
    <w:rsid w:val="00A627BA"/>
    <w:rsid w:val="00A64222"/>
    <w:rsid w:val="00A71FA0"/>
    <w:rsid w:val="00A84CD1"/>
    <w:rsid w:val="00A859B9"/>
    <w:rsid w:val="00A87AE8"/>
    <w:rsid w:val="00A9102F"/>
    <w:rsid w:val="00A9529B"/>
    <w:rsid w:val="00A9589F"/>
    <w:rsid w:val="00AB09B9"/>
    <w:rsid w:val="00AB0B17"/>
    <w:rsid w:val="00AB34CA"/>
    <w:rsid w:val="00AB47E1"/>
    <w:rsid w:val="00AB588A"/>
    <w:rsid w:val="00AB5C64"/>
    <w:rsid w:val="00AC22C9"/>
    <w:rsid w:val="00AC3AAB"/>
    <w:rsid w:val="00AD3C98"/>
    <w:rsid w:val="00AD4E17"/>
    <w:rsid w:val="00AE33F3"/>
    <w:rsid w:val="00AE4659"/>
    <w:rsid w:val="00AE4C7F"/>
    <w:rsid w:val="00AE727E"/>
    <w:rsid w:val="00AF2250"/>
    <w:rsid w:val="00AF38FC"/>
    <w:rsid w:val="00AF541B"/>
    <w:rsid w:val="00B0042B"/>
    <w:rsid w:val="00B0054A"/>
    <w:rsid w:val="00B0221F"/>
    <w:rsid w:val="00B023F2"/>
    <w:rsid w:val="00B028B6"/>
    <w:rsid w:val="00B11469"/>
    <w:rsid w:val="00B11E2C"/>
    <w:rsid w:val="00B13D0B"/>
    <w:rsid w:val="00B14213"/>
    <w:rsid w:val="00B15834"/>
    <w:rsid w:val="00B16544"/>
    <w:rsid w:val="00B20D58"/>
    <w:rsid w:val="00B23388"/>
    <w:rsid w:val="00B2357B"/>
    <w:rsid w:val="00B254C4"/>
    <w:rsid w:val="00B26D07"/>
    <w:rsid w:val="00B276CA"/>
    <w:rsid w:val="00B27D0B"/>
    <w:rsid w:val="00B300B2"/>
    <w:rsid w:val="00B3517E"/>
    <w:rsid w:val="00B417BE"/>
    <w:rsid w:val="00B440DD"/>
    <w:rsid w:val="00B50AB2"/>
    <w:rsid w:val="00B579FA"/>
    <w:rsid w:val="00B61861"/>
    <w:rsid w:val="00B64AC2"/>
    <w:rsid w:val="00B71AA5"/>
    <w:rsid w:val="00B7598A"/>
    <w:rsid w:val="00B84349"/>
    <w:rsid w:val="00B849DA"/>
    <w:rsid w:val="00B91CE4"/>
    <w:rsid w:val="00B9370F"/>
    <w:rsid w:val="00BA62F1"/>
    <w:rsid w:val="00BB49EF"/>
    <w:rsid w:val="00BC110A"/>
    <w:rsid w:val="00BC3134"/>
    <w:rsid w:val="00BC3D24"/>
    <w:rsid w:val="00BC3EE1"/>
    <w:rsid w:val="00BC422E"/>
    <w:rsid w:val="00BC44BF"/>
    <w:rsid w:val="00BD211C"/>
    <w:rsid w:val="00BD246E"/>
    <w:rsid w:val="00BD424C"/>
    <w:rsid w:val="00BD5E38"/>
    <w:rsid w:val="00BD687A"/>
    <w:rsid w:val="00BE25E4"/>
    <w:rsid w:val="00BE2F8E"/>
    <w:rsid w:val="00BE4B09"/>
    <w:rsid w:val="00BE4F0E"/>
    <w:rsid w:val="00BE7BDA"/>
    <w:rsid w:val="00BF2E62"/>
    <w:rsid w:val="00BF376E"/>
    <w:rsid w:val="00BF7E4F"/>
    <w:rsid w:val="00C0343D"/>
    <w:rsid w:val="00C056BC"/>
    <w:rsid w:val="00C07672"/>
    <w:rsid w:val="00C17AEB"/>
    <w:rsid w:val="00C23D06"/>
    <w:rsid w:val="00C24AB0"/>
    <w:rsid w:val="00C31DC5"/>
    <w:rsid w:val="00C34D4F"/>
    <w:rsid w:val="00C45D01"/>
    <w:rsid w:val="00C464F4"/>
    <w:rsid w:val="00C5086A"/>
    <w:rsid w:val="00C5166F"/>
    <w:rsid w:val="00C5177E"/>
    <w:rsid w:val="00C60B0F"/>
    <w:rsid w:val="00C61C57"/>
    <w:rsid w:val="00C63E76"/>
    <w:rsid w:val="00C6567D"/>
    <w:rsid w:val="00C66216"/>
    <w:rsid w:val="00C6711B"/>
    <w:rsid w:val="00C70E21"/>
    <w:rsid w:val="00C71BF1"/>
    <w:rsid w:val="00C8263B"/>
    <w:rsid w:val="00C872A1"/>
    <w:rsid w:val="00C8799D"/>
    <w:rsid w:val="00C9282E"/>
    <w:rsid w:val="00C92EFA"/>
    <w:rsid w:val="00CA156A"/>
    <w:rsid w:val="00CA1B17"/>
    <w:rsid w:val="00CA40C8"/>
    <w:rsid w:val="00CA55E3"/>
    <w:rsid w:val="00CB4A8D"/>
    <w:rsid w:val="00CB4F65"/>
    <w:rsid w:val="00CB7150"/>
    <w:rsid w:val="00CC0F67"/>
    <w:rsid w:val="00CC2270"/>
    <w:rsid w:val="00CC4EAC"/>
    <w:rsid w:val="00CC54F5"/>
    <w:rsid w:val="00CC7090"/>
    <w:rsid w:val="00CD18D4"/>
    <w:rsid w:val="00CD2350"/>
    <w:rsid w:val="00CD2B44"/>
    <w:rsid w:val="00CD6BBD"/>
    <w:rsid w:val="00CE4741"/>
    <w:rsid w:val="00CE61D7"/>
    <w:rsid w:val="00CF1FC8"/>
    <w:rsid w:val="00CF299C"/>
    <w:rsid w:val="00CF322E"/>
    <w:rsid w:val="00CF590C"/>
    <w:rsid w:val="00D01035"/>
    <w:rsid w:val="00D04176"/>
    <w:rsid w:val="00D07F7F"/>
    <w:rsid w:val="00D142DD"/>
    <w:rsid w:val="00D20A53"/>
    <w:rsid w:val="00D26399"/>
    <w:rsid w:val="00D32D1D"/>
    <w:rsid w:val="00D347CE"/>
    <w:rsid w:val="00D364C6"/>
    <w:rsid w:val="00D435D4"/>
    <w:rsid w:val="00D44BE1"/>
    <w:rsid w:val="00D45106"/>
    <w:rsid w:val="00D4724D"/>
    <w:rsid w:val="00D476DE"/>
    <w:rsid w:val="00D5640F"/>
    <w:rsid w:val="00D564F6"/>
    <w:rsid w:val="00D56FC9"/>
    <w:rsid w:val="00D57D08"/>
    <w:rsid w:val="00D618E8"/>
    <w:rsid w:val="00D6437A"/>
    <w:rsid w:val="00D643B6"/>
    <w:rsid w:val="00D654A0"/>
    <w:rsid w:val="00D66FD1"/>
    <w:rsid w:val="00D704AD"/>
    <w:rsid w:val="00D766A2"/>
    <w:rsid w:val="00D76F5D"/>
    <w:rsid w:val="00D80A9B"/>
    <w:rsid w:val="00D81478"/>
    <w:rsid w:val="00D828A5"/>
    <w:rsid w:val="00D83C18"/>
    <w:rsid w:val="00D84926"/>
    <w:rsid w:val="00D87C77"/>
    <w:rsid w:val="00D9206A"/>
    <w:rsid w:val="00D92316"/>
    <w:rsid w:val="00D9508C"/>
    <w:rsid w:val="00D97E59"/>
    <w:rsid w:val="00DA1B18"/>
    <w:rsid w:val="00DA6AAE"/>
    <w:rsid w:val="00DA7120"/>
    <w:rsid w:val="00DB0E62"/>
    <w:rsid w:val="00DB39EE"/>
    <w:rsid w:val="00DB42C8"/>
    <w:rsid w:val="00DB736E"/>
    <w:rsid w:val="00DC002F"/>
    <w:rsid w:val="00DC2F48"/>
    <w:rsid w:val="00DC32A7"/>
    <w:rsid w:val="00DC4879"/>
    <w:rsid w:val="00DD05B8"/>
    <w:rsid w:val="00DD2801"/>
    <w:rsid w:val="00DD2B37"/>
    <w:rsid w:val="00DD30AE"/>
    <w:rsid w:val="00DE0E47"/>
    <w:rsid w:val="00DE67B6"/>
    <w:rsid w:val="00DE7616"/>
    <w:rsid w:val="00DF0663"/>
    <w:rsid w:val="00DF2D03"/>
    <w:rsid w:val="00DF3C65"/>
    <w:rsid w:val="00DF599D"/>
    <w:rsid w:val="00DF6418"/>
    <w:rsid w:val="00DF7F79"/>
    <w:rsid w:val="00E0000D"/>
    <w:rsid w:val="00E00083"/>
    <w:rsid w:val="00E022D8"/>
    <w:rsid w:val="00E10888"/>
    <w:rsid w:val="00E146D3"/>
    <w:rsid w:val="00E14B8C"/>
    <w:rsid w:val="00E307C9"/>
    <w:rsid w:val="00E30C2B"/>
    <w:rsid w:val="00E317C7"/>
    <w:rsid w:val="00E36B61"/>
    <w:rsid w:val="00E36CE9"/>
    <w:rsid w:val="00E37329"/>
    <w:rsid w:val="00E41768"/>
    <w:rsid w:val="00E44204"/>
    <w:rsid w:val="00E44276"/>
    <w:rsid w:val="00E45D61"/>
    <w:rsid w:val="00E47436"/>
    <w:rsid w:val="00E5316B"/>
    <w:rsid w:val="00E5343A"/>
    <w:rsid w:val="00E55CC6"/>
    <w:rsid w:val="00E55F5F"/>
    <w:rsid w:val="00E562CB"/>
    <w:rsid w:val="00E65D51"/>
    <w:rsid w:val="00E8351B"/>
    <w:rsid w:val="00E84C0C"/>
    <w:rsid w:val="00E90628"/>
    <w:rsid w:val="00E959D2"/>
    <w:rsid w:val="00EA401D"/>
    <w:rsid w:val="00EB2453"/>
    <w:rsid w:val="00EB6346"/>
    <w:rsid w:val="00EB765C"/>
    <w:rsid w:val="00EC11F4"/>
    <w:rsid w:val="00EC3C5A"/>
    <w:rsid w:val="00EC4BE3"/>
    <w:rsid w:val="00EC5423"/>
    <w:rsid w:val="00EC749F"/>
    <w:rsid w:val="00ED47D6"/>
    <w:rsid w:val="00ED5A4E"/>
    <w:rsid w:val="00ED6BA0"/>
    <w:rsid w:val="00ED715C"/>
    <w:rsid w:val="00ED7D8F"/>
    <w:rsid w:val="00EE11A0"/>
    <w:rsid w:val="00EE3343"/>
    <w:rsid w:val="00EE4485"/>
    <w:rsid w:val="00EE5378"/>
    <w:rsid w:val="00EF71E0"/>
    <w:rsid w:val="00EF77BB"/>
    <w:rsid w:val="00F06455"/>
    <w:rsid w:val="00F1229A"/>
    <w:rsid w:val="00F130A2"/>
    <w:rsid w:val="00F16D5A"/>
    <w:rsid w:val="00F17364"/>
    <w:rsid w:val="00F20678"/>
    <w:rsid w:val="00F22758"/>
    <w:rsid w:val="00F2654C"/>
    <w:rsid w:val="00F2678F"/>
    <w:rsid w:val="00F27F95"/>
    <w:rsid w:val="00F30FD6"/>
    <w:rsid w:val="00F310E8"/>
    <w:rsid w:val="00F35C48"/>
    <w:rsid w:val="00F37DE0"/>
    <w:rsid w:val="00F456D8"/>
    <w:rsid w:val="00F46324"/>
    <w:rsid w:val="00F4635C"/>
    <w:rsid w:val="00F50BF4"/>
    <w:rsid w:val="00F5198E"/>
    <w:rsid w:val="00F6249A"/>
    <w:rsid w:val="00F62813"/>
    <w:rsid w:val="00F63EB1"/>
    <w:rsid w:val="00F64148"/>
    <w:rsid w:val="00F670A2"/>
    <w:rsid w:val="00F67984"/>
    <w:rsid w:val="00F778D3"/>
    <w:rsid w:val="00F77E2D"/>
    <w:rsid w:val="00F85B57"/>
    <w:rsid w:val="00F85BAC"/>
    <w:rsid w:val="00F86924"/>
    <w:rsid w:val="00F87FEA"/>
    <w:rsid w:val="00F90BA8"/>
    <w:rsid w:val="00F90BD1"/>
    <w:rsid w:val="00F90F77"/>
    <w:rsid w:val="00F9432C"/>
    <w:rsid w:val="00F97281"/>
    <w:rsid w:val="00FA528F"/>
    <w:rsid w:val="00FA6956"/>
    <w:rsid w:val="00FA76CE"/>
    <w:rsid w:val="00FB24F3"/>
    <w:rsid w:val="00FB56BD"/>
    <w:rsid w:val="00FB6771"/>
    <w:rsid w:val="00FC03D5"/>
    <w:rsid w:val="00FC4ADB"/>
    <w:rsid w:val="00FC6059"/>
    <w:rsid w:val="00FF1580"/>
    <w:rsid w:val="00FF2E52"/>
    <w:rsid w:val="00FF6D6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D4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2116</Words>
  <Characters>13618</Characters>
  <Application>Microsoft Office Word</Application>
  <DocSecurity>0</DocSecurity>
  <Lines>289</Lines>
  <Paragraphs>54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2021-09-19T15:58:00Z</dcterms:created>
  <dcterms:modified xsi:type="dcterms:W3CDTF">2021-09-19T15:58:00Z</dcterms:modified>
</cp:coreProperties>
</file>