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3B78" w14:textId="568C507C" w:rsidR="00B849DA" w:rsidRPr="000B7012" w:rsidRDefault="00C67D58" w:rsidP="00CA00CF">
      <w:pPr>
        <w:widowControl w:val="0"/>
        <w:suppressLineNumbers/>
        <w:suppressAutoHyphens/>
        <w:spacing w:line="360" w:lineRule="auto"/>
        <w:ind w:right="-141"/>
        <w:rPr>
          <w:rFonts w:ascii="Arial" w:hAnsi="Arial" w:cs="Arial"/>
          <w:b/>
        </w:rPr>
      </w:pPr>
      <w:r w:rsidRPr="000B7012">
        <w:rPr>
          <w:rFonts w:ascii="Arial" w:hAnsi="Arial" w:cs="Arial"/>
          <w:b/>
        </w:rPr>
        <w:t xml:space="preserve">Deutsche </w:t>
      </w:r>
      <w:r w:rsidR="00E10888" w:rsidRPr="000B7012">
        <w:rPr>
          <w:rFonts w:ascii="Arial" w:hAnsi="Arial" w:cs="Arial"/>
          <w:b/>
        </w:rPr>
        <w:t>Küchenmöbelindustrie</w:t>
      </w:r>
      <w:r w:rsidR="008F6298" w:rsidRPr="000B7012">
        <w:rPr>
          <w:rFonts w:ascii="Arial" w:hAnsi="Arial" w:cs="Arial"/>
          <w:b/>
        </w:rPr>
        <w:t xml:space="preserve"> 2022</w:t>
      </w:r>
      <w:r w:rsidRPr="000B7012">
        <w:rPr>
          <w:rFonts w:ascii="Arial" w:hAnsi="Arial" w:cs="Arial"/>
          <w:b/>
        </w:rPr>
        <w:t xml:space="preserve">: </w:t>
      </w:r>
      <w:r w:rsidR="002A4495" w:rsidRPr="000B7012">
        <w:rPr>
          <w:rFonts w:ascii="Arial" w:hAnsi="Arial" w:cs="Arial"/>
          <w:b/>
        </w:rPr>
        <w:t xml:space="preserve">deutliches </w:t>
      </w:r>
      <w:r w:rsidRPr="000B7012">
        <w:rPr>
          <w:rFonts w:ascii="Arial" w:hAnsi="Arial" w:cs="Arial"/>
          <w:b/>
        </w:rPr>
        <w:t xml:space="preserve">Wachstum trotz </w:t>
      </w:r>
      <w:r w:rsidR="002A4495" w:rsidRPr="000B7012">
        <w:rPr>
          <w:rFonts w:ascii="Arial" w:hAnsi="Arial" w:cs="Arial"/>
          <w:b/>
        </w:rPr>
        <w:t xml:space="preserve">zunehmender </w:t>
      </w:r>
      <w:r w:rsidRPr="000B7012">
        <w:rPr>
          <w:rFonts w:ascii="Arial" w:hAnsi="Arial" w:cs="Arial"/>
          <w:b/>
        </w:rPr>
        <w:t>Markturbulenzen</w:t>
      </w:r>
      <w:r w:rsidR="002A4495" w:rsidRPr="000B7012">
        <w:rPr>
          <w:rFonts w:ascii="Arial" w:hAnsi="Arial" w:cs="Arial"/>
          <w:b/>
        </w:rPr>
        <w:t xml:space="preserve"> erwartet</w:t>
      </w:r>
    </w:p>
    <w:p w14:paraId="59535CA2" w14:textId="77777777" w:rsidR="00B849DA" w:rsidRPr="000B7012" w:rsidRDefault="00B849DA" w:rsidP="00CA00CF">
      <w:pPr>
        <w:widowControl w:val="0"/>
        <w:suppressLineNumbers/>
        <w:suppressAutoHyphens/>
        <w:spacing w:line="360" w:lineRule="auto"/>
        <w:ind w:right="-141"/>
        <w:rPr>
          <w:rFonts w:ascii="Arial" w:hAnsi="Arial" w:cs="Arial"/>
          <w:b/>
          <w:sz w:val="20"/>
          <w:szCs w:val="20"/>
        </w:rPr>
      </w:pPr>
    </w:p>
    <w:p w14:paraId="6E159E39" w14:textId="27D3048A" w:rsidR="00B849DA" w:rsidRPr="000B7012" w:rsidRDefault="00943028" w:rsidP="00B02A5C">
      <w:pPr>
        <w:widowControl w:val="0"/>
        <w:suppressLineNumbers/>
        <w:suppressAutoHyphens/>
        <w:spacing w:line="360" w:lineRule="auto"/>
        <w:ind w:right="-283"/>
        <w:rPr>
          <w:rFonts w:ascii="Arial" w:hAnsi="Arial" w:cs="Arial"/>
          <w:b/>
        </w:rPr>
      </w:pPr>
      <w:r w:rsidRPr="000B7012">
        <w:rPr>
          <w:rFonts w:ascii="Arial" w:hAnsi="Arial" w:cs="Arial"/>
          <w:b/>
        </w:rPr>
        <w:t xml:space="preserve">1. Halbjahr </w:t>
      </w:r>
      <w:r w:rsidR="008F6298" w:rsidRPr="000B7012">
        <w:rPr>
          <w:rFonts w:ascii="Arial" w:hAnsi="Arial" w:cs="Arial"/>
          <w:b/>
        </w:rPr>
        <w:t xml:space="preserve">prägt </w:t>
      </w:r>
      <w:r w:rsidR="00C67D58" w:rsidRPr="000B7012">
        <w:rPr>
          <w:rFonts w:ascii="Arial" w:hAnsi="Arial" w:cs="Arial"/>
          <w:b/>
        </w:rPr>
        <w:t xml:space="preserve">positive Jahresbilanz – </w:t>
      </w:r>
      <w:r w:rsidR="009B0CA9" w:rsidRPr="000B7012">
        <w:rPr>
          <w:rFonts w:ascii="Arial" w:hAnsi="Arial" w:cs="Arial"/>
          <w:b/>
        </w:rPr>
        <w:t>A</w:t>
      </w:r>
      <w:r w:rsidR="00C67D58" w:rsidRPr="000B7012">
        <w:rPr>
          <w:rFonts w:ascii="Arial" w:hAnsi="Arial" w:cs="Arial"/>
          <w:b/>
        </w:rPr>
        <w:t>ussichten vorübergehend eingetrübt</w:t>
      </w:r>
      <w:r w:rsidR="008F6298" w:rsidRPr="000B7012">
        <w:rPr>
          <w:rFonts w:ascii="Arial" w:hAnsi="Arial" w:cs="Arial"/>
          <w:b/>
        </w:rPr>
        <w:t xml:space="preserve"> – Export treibt Konjunkturmotor</w:t>
      </w:r>
    </w:p>
    <w:p w14:paraId="4E63D5B6" w14:textId="77777777" w:rsidR="00B849DA" w:rsidRPr="000B7012" w:rsidRDefault="00B849DA" w:rsidP="00CA00CF">
      <w:pPr>
        <w:widowControl w:val="0"/>
        <w:suppressLineNumbers/>
        <w:suppressAutoHyphens/>
        <w:spacing w:line="360" w:lineRule="auto"/>
        <w:ind w:right="-141"/>
        <w:rPr>
          <w:rFonts w:ascii="Arial" w:hAnsi="Arial" w:cs="Arial"/>
          <w:b/>
          <w:sz w:val="20"/>
          <w:szCs w:val="20"/>
        </w:rPr>
      </w:pPr>
    </w:p>
    <w:p w14:paraId="7259E11B" w14:textId="0F86DE98" w:rsidR="008B4B16" w:rsidRPr="000B7012" w:rsidRDefault="005C280B" w:rsidP="005E506E">
      <w:pPr>
        <w:widowControl w:val="0"/>
        <w:suppressLineNumbers/>
        <w:suppressAutoHyphens/>
        <w:spacing w:line="360" w:lineRule="auto"/>
        <w:ind w:right="-283"/>
        <w:rPr>
          <w:rFonts w:ascii="Arial" w:hAnsi="Arial" w:cs="Arial"/>
          <w:b/>
          <w:sz w:val="22"/>
          <w:szCs w:val="22"/>
        </w:rPr>
      </w:pPr>
      <w:r w:rsidRPr="000B7012">
        <w:rPr>
          <w:rFonts w:ascii="Arial" w:hAnsi="Arial" w:cs="Arial"/>
          <w:b/>
          <w:sz w:val="22"/>
          <w:szCs w:val="22"/>
        </w:rPr>
        <w:t xml:space="preserve">Die </w:t>
      </w:r>
      <w:r w:rsidR="009B0CA9" w:rsidRPr="000B7012">
        <w:rPr>
          <w:rFonts w:ascii="Arial" w:hAnsi="Arial" w:cs="Arial"/>
          <w:b/>
          <w:sz w:val="22"/>
          <w:szCs w:val="22"/>
        </w:rPr>
        <w:t xml:space="preserve">deutsche Küchenmöbelindustrie </w:t>
      </w:r>
      <w:r w:rsidR="005618D6" w:rsidRPr="000B7012">
        <w:rPr>
          <w:rFonts w:ascii="Arial" w:hAnsi="Arial" w:cs="Arial"/>
          <w:b/>
          <w:sz w:val="22"/>
          <w:szCs w:val="22"/>
        </w:rPr>
        <w:t xml:space="preserve">konnte sich im bisherigen Jahresverlauf mit einem Umsatzanstieg </w:t>
      </w:r>
      <w:r w:rsidRPr="000B7012">
        <w:rPr>
          <w:rFonts w:ascii="Arial" w:hAnsi="Arial" w:cs="Arial"/>
          <w:b/>
          <w:sz w:val="22"/>
          <w:szCs w:val="22"/>
        </w:rPr>
        <w:t>per Juli 202</w:t>
      </w:r>
      <w:r w:rsidR="008F6298" w:rsidRPr="000B7012">
        <w:rPr>
          <w:rFonts w:ascii="Arial" w:hAnsi="Arial" w:cs="Arial"/>
          <w:b/>
          <w:sz w:val="22"/>
          <w:szCs w:val="22"/>
        </w:rPr>
        <w:t>2</w:t>
      </w:r>
      <w:r w:rsidRPr="000B7012">
        <w:rPr>
          <w:rFonts w:ascii="Arial" w:hAnsi="Arial" w:cs="Arial"/>
          <w:b/>
          <w:sz w:val="22"/>
          <w:szCs w:val="22"/>
        </w:rPr>
        <w:t xml:space="preserve"> </w:t>
      </w:r>
      <w:r w:rsidR="00E91861" w:rsidRPr="000B7012">
        <w:rPr>
          <w:rFonts w:ascii="Arial" w:hAnsi="Arial" w:cs="Arial"/>
          <w:b/>
          <w:sz w:val="22"/>
          <w:szCs w:val="22"/>
        </w:rPr>
        <w:t>von mehr als zehn</w:t>
      </w:r>
      <w:r w:rsidR="005E506E" w:rsidRPr="000B7012">
        <w:rPr>
          <w:rFonts w:ascii="Arial" w:hAnsi="Arial" w:cs="Arial"/>
          <w:b/>
          <w:sz w:val="22"/>
          <w:szCs w:val="22"/>
        </w:rPr>
        <w:t> </w:t>
      </w:r>
      <w:r w:rsidR="00655440" w:rsidRPr="000B7012">
        <w:rPr>
          <w:rFonts w:ascii="Arial" w:hAnsi="Arial" w:cs="Arial"/>
          <w:b/>
          <w:sz w:val="22"/>
          <w:szCs w:val="22"/>
        </w:rPr>
        <w:t xml:space="preserve">Prozent </w:t>
      </w:r>
      <w:r w:rsidR="008F6298" w:rsidRPr="000B7012">
        <w:rPr>
          <w:rFonts w:ascii="Arial" w:hAnsi="Arial" w:cs="Arial"/>
          <w:b/>
          <w:sz w:val="22"/>
          <w:szCs w:val="22"/>
        </w:rPr>
        <w:t>auch im langjährigen Vergleich</w:t>
      </w:r>
      <w:r w:rsidR="005618D6" w:rsidRPr="000B7012">
        <w:rPr>
          <w:rFonts w:ascii="Arial" w:hAnsi="Arial" w:cs="Arial"/>
          <w:b/>
          <w:sz w:val="22"/>
          <w:szCs w:val="22"/>
        </w:rPr>
        <w:t xml:space="preserve"> auf sehr hohem Niveau </w:t>
      </w:r>
      <w:r w:rsidR="00B42346" w:rsidRPr="000B7012">
        <w:rPr>
          <w:rFonts w:ascii="Arial" w:hAnsi="Arial" w:cs="Arial"/>
          <w:b/>
          <w:sz w:val="22"/>
          <w:szCs w:val="22"/>
        </w:rPr>
        <w:t>b</w:t>
      </w:r>
      <w:r w:rsidR="005618D6" w:rsidRPr="000B7012">
        <w:rPr>
          <w:rFonts w:ascii="Arial" w:hAnsi="Arial" w:cs="Arial"/>
          <w:b/>
          <w:sz w:val="22"/>
          <w:szCs w:val="22"/>
        </w:rPr>
        <w:t xml:space="preserve">ehaupten. </w:t>
      </w:r>
      <w:r w:rsidR="00B42346" w:rsidRPr="000B7012">
        <w:rPr>
          <w:rFonts w:ascii="Arial" w:hAnsi="Arial" w:cs="Arial"/>
          <w:b/>
          <w:sz w:val="22"/>
          <w:szCs w:val="22"/>
        </w:rPr>
        <w:t xml:space="preserve">Während das </w:t>
      </w:r>
      <w:r w:rsidR="00B02A5C" w:rsidRPr="000B7012">
        <w:rPr>
          <w:rFonts w:ascii="Arial" w:hAnsi="Arial" w:cs="Arial"/>
          <w:b/>
          <w:sz w:val="22"/>
          <w:szCs w:val="22"/>
        </w:rPr>
        <w:t>g</w:t>
      </w:r>
      <w:r w:rsidR="008F6298" w:rsidRPr="000B7012">
        <w:rPr>
          <w:rFonts w:ascii="Arial" w:hAnsi="Arial" w:cs="Arial"/>
          <w:b/>
          <w:sz w:val="22"/>
          <w:szCs w:val="22"/>
        </w:rPr>
        <w:t>ute Auftragspolster die positive Entwicklung bis zum Jahresende</w:t>
      </w:r>
      <w:r w:rsidR="00905EEA" w:rsidRPr="000B7012">
        <w:rPr>
          <w:rFonts w:ascii="Arial" w:hAnsi="Arial" w:cs="Arial"/>
          <w:b/>
          <w:sz w:val="22"/>
          <w:szCs w:val="22"/>
        </w:rPr>
        <w:t xml:space="preserve"> stützen</w:t>
      </w:r>
      <w:r w:rsidR="00B42346" w:rsidRPr="000B7012">
        <w:rPr>
          <w:rFonts w:ascii="Arial" w:hAnsi="Arial" w:cs="Arial"/>
          <w:b/>
          <w:sz w:val="22"/>
          <w:szCs w:val="22"/>
        </w:rPr>
        <w:t xml:space="preserve"> wird, </w:t>
      </w:r>
      <w:r w:rsidR="004063C2" w:rsidRPr="000B7012">
        <w:rPr>
          <w:rFonts w:ascii="Arial" w:hAnsi="Arial" w:cs="Arial"/>
          <w:b/>
          <w:sz w:val="22"/>
          <w:szCs w:val="22"/>
        </w:rPr>
        <w:t xml:space="preserve">sieht sich die Branche einer aktuell zunehmenden Verunsicherung der Konsumenten </w:t>
      </w:r>
      <w:r w:rsidR="0029095E" w:rsidRPr="000B7012">
        <w:rPr>
          <w:rFonts w:ascii="Arial" w:hAnsi="Arial" w:cs="Arial"/>
          <w:b/>
          <w:sz w:val="22"/>
          <w:szCs w:val="22"/>
        </w:rPr>
        <w:t xml:space="preserve">gegenüber, </w:t>
      </w:r>
      <w:r w:rsidR="001107FC" w:rsidRPr="000B7012">
        <w:rPr>
          <w:rFonts w:ascii="Arial" w:hAnsi="Arial" w:cs="Arial"/>
          <w:b/>
          <w:sz w:val="22"/>
          <w:szCs w:val="22"/>
        </w:rPr>
        <w:t xml:space="preserve">so die Einschätzung von Stefan Waldenmaier, </w:t>
      </w:r>
      <w:r w:rsidR="005E506E" w:rsidRPr="000B7012">
        <w:rPr>
          <w:rFonts w:ascii="Arial" w:hAnsi="Arial" w:cs="Arial"/>
          <w:b/>
          <w:sz w:val="22"/>
          <w:szCs w:val="22"/>
        </w:rPr>
        <w:t>Vorsitzender des V</w:t>
      </w:r>
      <w:r w:rsidR="001107FC" w:rsidRPr="000B7012">
        <w:rPr>
          <w:rFonts w:ascii="Arial" w:hAnsi="Arial" w:cs="Arial"/>
          <w:b/>
          <w:sz w:val="22"/>
          <w:szCs w:val="22"/>
        </w:rPr>
        <w:t>orstands</w:t>
      </w:r>
      <w:r w:rsidR="005E506E" w:rsidRPr="000B7012">
        <w:rPr>
          <w:rFonts w:ascii="Arial" w:hAnsi="Arial" w:cs="Arial"/>
          <w:b/>
          <w:sz w:val="22"/>
          <w:szCs w:val="22"/>
        </w:rPr>
        <w:t xml:space="preserve"> </w:t>
      </w:r>
      <w:r w:rsidR="001107FC" w:rsidRPr="000B7012">
        <w:rPr>
          <w:rFonts w:ascii="Arial" w:hAnsi="Arial" w:cs="Arial"/>
          <w:b/>
          <w:sz w:val="22"/>
          <w:szCs w:val="22"/>
        </w:rPr>
        <w:t>des Verbands der Deutschen Küchenmöbelindustrie (VdDK e.V.), Herford, auf de</w:t>
      </w:r>
      <w:r w:rsidR="00FF5D69" w:rsidRPr="000B7012">
        <w:rPr>
          <w:rFonts w:ascii="Arial" w:hAnsi="Arial" w:cs="Arial"/>
          <w:b/>
          <w:sz w:val="22"/>
          <w:szCs w:val="22"/>
        </w:rPr>
        <w:t>r</w:t>
      </w:r>
      <w:r w:rsidR="001107FC" w:rsidRPr="000B7012">
        <w:rPr>
          <w:rFonts w:ascii="Arial" w:hAnsi="Arial" w:cs="Arial"/>
          <w:b/>
          <w:sz w:val="22"/>
          <w:szCs w:val="22"/>
        </w:rPr>
        <w:t xml:space="preserve"> heutige</w:t>
      </w:r>
      <w:r w:rsidR="00FF5D69" w:rsidRPr="000B7012">
        <w:rPr>
          <w:rFonts w:ascii="Arial" w:hAnsi="Arial" w:cs="Arial"/>
          <w:b/>
          <w:sz w:val="22"/>
          <w:szCs w:val="22"/>
        </w:rPr>
        <w:t>n</w:t>
      </w:r>
      <w:r w:rsidR="001107FC" w:rsidRPr="000B7012">
        <w:rPr>
          <w:rFonts w:ascii="Arial" w:hAnsi="Arial" w:cs="Arial"/>
          <w:b/>
          <w:sz w:val="22"/>
          <w:szCs w:val="22"/>
        </w:rPr>
        <w:t xml:space="preserve"> Jahreswirtschaftspressekonferenz. </w:t>
      </w:r>
    </w:p>
    <w:p w14:paraId="771A936C" w14:textId="77777777" w:rsidR="008B4B16" w:rsidRPr="000B7012" w:rsidRDefault="008B4B16" w:rsidP="00CA00CF">
      <w:pPr>
        <w:widowControl w:val="0"/>
        <w:suppressLineNumbers/>
        <w:suppressAutoHyphens/>
        <w:spacing w:line="360" w:lineRule="auto"/>
        <w:ind w:right="-141"/>
        <w:rPr>
          <w:rFonts w:ascii="Arial" w:hAnsi="Arial" w:cs="Arial"/>
          <w:b/>
          <w:sz w:val="16"/>
          <w:szCs w:val="16"/>
        </w:rPr>
      </w:pPr>
    </w:p>
    <w:p w14:paraId="5F48714F" w14:textId="703249DC" w:rsidR="001107FC" w:rsidRPr="000B7012" w:rsidRDefault="005D24C9" w:rsidP="00CA00CF">
      <w:pPr>
        <w:widowControl w:val="0"/>
        <w:suppressLineNumbers/>
        <w:suppressAutoHyphens/>
        <w:spacing w:line="360" w:lineRule="auto"/>
        <w:ind w:right="-141"/>
        <w:rPr>
          <w:rFonts w:ascii="Arial" w:hAnsi="Arial" w:cs="Arial"/>
          <w:bCs/>
          <w:sz w:val="22"/>
          <w:szCs w:val="22"/>
        </w:rPr>
      </w:pPr>
      <w:r w:rsidRPr="000B7012">
        <w:rPr>
          <w:rFonts w:ascii="Arial" w:hAnsi="Arial" w:cs="Arial"/>
          <w:bCs/>
          <w:sz w:val="22"/>
          <w:szCs w:val="22"/>
        </w:rPr>
        <w:t xml:space="preserve">Die weitere </w:t>
      </w:r>
      <w:r w:rsidR="00B02A5C" w:rsidRPr="000B7012">
        <w:rPr>
          <w:rFonts w:ascii="Arial" w:hAnsi="Arial" w:cs="Arial"/>
          <w:bCs/>
          <w:sz w:val="22"/>
          <w:szCs w:val="22"/>
        </w:rPr>
        <w:t xml:space="preserve">konjunkturelle Entwicklung der deutschen Küchenmöbelindustrie </w:t>
      </w:r>
      <w:r w:rsidRPr="000B7012">
        <w:rPr>
          <w:rFonts w:ascii="Arial" w:hAnsi="Arial" w:cs="Arial"/>
          <w:bCs/>
          <w:sz w:val="22"/>
          <w:szCs w:val="22"/>
        </w:rPr>
        <w:t xml:space="preserve">müsse deshalb </w:t>
      </w:r>
      <w:r w:rsidR="00B02A5C" w:rsidRPr="000B7012">
        <w:rPr>
          <w:rFonts w:ascii="Arial" w:hAnsi="Arial" w:cs="Arial"/>
          <w:bCs/>
          <w:sz w:val="22"/>
          <w:szCs w:val="22"/>
        </w:rPr>
        <w:t xml:space="preserve">künftig </w:t>
      </w:r>
      <w:r w:rsidRPr="000B7012">
        <w:rPr>
          <w:rFonts w:ascii="Arial" w:hAnsi="Arial" w:cs="Arial"/>
          <w:bCs/>
          <w:sz w:val="22"/>
          <w:szCs w:val="22"/>
        </w:rPr>
        <w:t xml:space="preserve">noch stärker </w:t>
      </w:r>
      <w:r w:rsidR="00B02A5C" w:rsidRPr="000B7012">
        <w:rPr>
          <w:rFonts w:ascii="Arial" w:hAnsi="Arial" w:cs="Arial"/>
          <w:bCs/>
          <w:sz w:val="22"/>
          <w:szCs w:val="22"/>
        </w:rPr>
        <w:t>durch den Export unterstützt</w:t>
      </w:r>
      <w:r w:rsidRPr="000B7012">
        <w:rPr>
          <w:rFonts w:ascii="Arial" w:hAnsi="Arial" w:cs="Arial"/>
          <w:bCs/>
          <w:sz w:val="22"/>
          <w:szCs w:val="22"/>
        </w:rPr>
        <w:t xml:space="preserve"> werden, </w:t>
      </w:r>
      <w:r w:rsidR="00916277" w:rsidRPr="000B7012">
        <w:rPr>
          <w:rFonts w:ascii="Arial" w:hAnsi="Arial" w:cs="Arial"/>
          <w:bCs/>
          <w:sz w:val="22"/>
          <w:szCs w:val="22"/>
        </w:rPr>
        <w:t xml:space="preserve">denn hier könne man mit </w:t>
      </w:r>
      <w:r w:rsidR="00EC186B" w:rsidRPr="000B7012">
        <w:rPr>
          <w:rFonts w:ascii="Arial" w:hAnsi="Arial" w:cs="Arial"/>
          <w:bCs/>
          <w:sz w:val="22"/>
          <w:szCs w:val="22"/>
        </w:rPr>
        <w:t>„</w:t>
      </w:r>
      <w:r w:rsidR="00916277" w:rsidRPr="000B7012">
        <w:rPr>
          <w:rFonts w:ascii="Arial" w:hAnsi="Arial" w:cs="Arial"/>
          <w:bCs/>
          <w:sz w:val="22"/>
          <w:szCs w:val="22"/>
        </w:rPr>
        <w:t>Küchen Made in Germany</w:t>
      </w:r>
      <w:r w:rsidR="00EC186B" w:rsidRPr="000B7012">
        <w:rPr>
          <w:rFonts w:ascii="Arial" w:hAnsi="Arial" w:cs="Arial"/>
          <w:bCs/>
          <w:sz w:val="22"/>
          <w:szCs w:val="22"/>
        </w:rPr>
        <w:t>“</w:t>
      </w:r>
      <w:r w:rsidR="00916277" w:rsidRPr="000B7012">
        <w:rPr>
          <w:rFonts w:ascii="Arial" w:hAnsi="Arial" w:cs="Arial"/>
          <w:bCs/>
          <w:sz w:val="22"/>
          <w:szCs w:val="22"/>
        </w:rPr>
        <w:t xml:space="preserve"> sehr gut punkten, so</w:t>
      </w:r>
      <w:r w:rsidR="00B02A5C" w:rsidRPr="000B7012">
        <w:rPr>
          <w:rFonts w:ascii="Arial" w:hAnsi="Arial" w:cs="Arial"/>
          <w:bCs/>
          <w:sz w:val="22"/>
          <w:szCs w:val="22"/>
        </w:rPr>
        <w:t xml:space="preserve"> Waldenmaier weiter. </w:t>
      </w:r>
      <w:r w:rsidR="00905EEA" w:rsidRPr="000B7012">
        <w:rPr>
          <w:rFonts w:ascii="Arial" w:hAnsi="Arial" w:cs="Arial"/>
          <w:bCs/>
          <w:sz w:val="22"/>
          <w:szCs w:val="22"/>
        </w:rPr>
        <w:t>Angesicht</w:t>
      </w:r>
      <w:r w:rsidR="00FF5D69" w:rsidRPr="000B7012">
        <w:rPr>
          <w:rFonts w:ascii="Arial" w:hAnsi="Arial" w:cs="Arial"/>
          <w:bCs/>
          <w:sz w:val="22"/>
          <w:szCs w:val="22"/>
        </w:rPr>
        <w:t>s</w:t>
      </w:r>
      <w:r w:rsidR="00905EEA" w:rsidRPr="000B7012">
        <w:rPr>
          <w:rFonts w:ascii="Arial" w:hAnsi="Arial" w:cs="Arial"/>
          <w:bCs/>
          <w:sz w:val="22"/>
          <w:szCs w:val="22"/>
        </w:rPr>
        <w:t xml:space="preserve"> </w:t>
      </w:r>
      <w:r w:rsidR="00915CB6" w:rsidRPr="000B7012">
        <w:rPr>
          <w:rFonts w:ascii="Arial" w:hAnsi="Arial" w:cs="Arial"/>
          <w:bCs/>
          <w:sz w:val="22"/>
          <w:szCs w:val="22"/>
        </w:rPr>
        <w:t xml:space="preserve">unverändert hoher und oftmals </w:t>
      </w:r>
      <w:r w:rsidR="00FF5D69" w:rsidRPr="000B7012">
        <w:rPr>
          <w:rFonts w:ascii="Arial" w:hAnsi="Arial" w:cs="Arial"/>
          <w:bCs/>
          <w:sz w:val="22"/>
          <w:szCs w:val="22"/>
        </w:rPr>
        <w:t xml:space="preserve">kaum </w:t>
      </w:r>
      <w:r w:rsidR="00B02A5C" w:rsidRPr="000B7012">
        <w:rPr>
          <w:rFonts w:ascii="Arial" w:hAnsi="Arial" w:cs="Arial"/>
          <w:bCs/>
          <w:sz w:val="22"/>
          <w:szCs w:val="22"/>
        </w:rPr>
        <w:t xml:space="preserve">kalkulierbarer </w:t>
      </w:r>
      <w:r w:rsidR="00905EEA" w:rsidRPr="000B7012">
        <w:rPr>
          <w:rFonts w:ascii="Arial" w:hAnsi="Arial" w:cs="Arial"/>
          <w:bCs/>
          <w:sz w:val="22"/>
          <w:szCs w:val="22"/>
        </w:rPr>
        <w:t>Kostenbelastungen – insbesondere im Material- und Energiesektor – s</w:t>
      </w:r>
      <w:r w:rsidR="00915CB6" w:rsidRPr="000B7012">
        <w:rPr>
          <w:rFonts w:ascii="Arial" w:hAnsi="Arial" w:cs="Arial"/>
          <w:bCs/>
          <w:sz w:val="22"/>
          <w:szCs w:val="22"/>
        </w:rPr>
        <w:t xml:space="preserve">ei es für die Unternehmen existenziell, diese </w:t>
      </w:r>
      <w:r w:rsidR="000B6F28" w:rsidRPr="000B7012">
        <w:rPr>
          <w:rFonts w:ascii="Arial" w:hAnsi="Arial" w:cs="Arial"/>
          <w:bCs/>
          <w:sz w:val="22"/>
          <w:szCs w:val="22"/>
        </w:rPr>
        <w:t xml:space="preserve">Belastungen </w:t>
      </w:r>
      <w:r w:rsidR="00C7252C" w:rsidRPr="000B7012">
        <w:rPr>
          <w:rFonts w:ascii="Arial" w:hAnsi="Arial" w:cs="Arial"/>
          <w:bCs/>
          <w:sz w:val="22"/>
          <w:szCs w:val="22"/>
        </w:rPr>
        <w:t xml:space="preserve">sehr schnell in der Kette weiterzugeben, </w:t>
      </w:r>
      <w:r w:rsidR="00B02A5C" w:rsidRPr="000B7012">
        <w:rPr>
          <w:rFonts w:ascii="Arial" w:hAnsi="Arial" w:cs="Arial"/>
          <w:bCs/>
          <w:sz w:val="22"/>
          <w:szCs w:val="22"/>
        </w:rPr>
        <w:t xml:space="preserve">stellt VdDK-Geschäftsführer Jan Kurth </w:t>
      </w:r>
      <w:r w:rsidR="00F81420" w:rsidRPr="000B7012">
        <w:rPr>
          <w:rFonts w:ascii="Arial" w:hAnsi="Arial" w:cs="Arial"/>
          <w:bCs/>
          <w:sz w:val="22"/>
          <w:szCs w:val="22"/>
        </w:rPr>
        <w:t xml:space="preserve">ergänzend </w:t>
      </w:r>
      <w:r w:rsidR="00B02A5C" w:rsidRPr="000B7012">
        <w:rPr>
          <w:rFonts w:ascii="Arial" w:hAnsi="Arial" w:cs="Arial"/>
          <w:bCs/>
          <w:sz w:val="22"/>
          <w:szCs w:val="22"/>
        </w:rPr>
        <w:t>heraus</w:t>
      </w:r>
      <w:r w:rsidR="001107FC" w:rsidRPr="000B7012">
        <w:rPr>
          <w:rFonts w:ascii="Arial" w:hAnsi="Arial" w:cs="Arial"/>
          <w:bCs/>
          <w:sz w:val="22"/>
          <w:szCs w:val="22"/>
        </w:rPr>
        <w:t xml:space="preserve">. </w:t>
      </w:r>
    </w:p>
    <w:p w14:paraId="0A3C721D" w14:textId="77777777" w:rsidR="001107FC" w:rsidRPr="000B7012" w:rsidRDefault="001107FC" w:rsidP="00CA00CF">
      <w:pPr>
        <w:widowControl w:val="0"/>
        <w:suppressLineNumbers/>
        <w:suppressAutoHyphens/>
        <w:spacing w:line="360" w:lineRule="auto"/>
        <w:ind w:right="-141"/>
        <w:rPr>
          <w:rFonts w:ascii="Arial" w:hAnsi="Arial" w:cs="Arial"/>
          <w:b/>
          <w:sz w:val="16"/>
          <w:szCs w:val="16"/>
        </w:rPr>
      </w:pPr>
    </w:p>
    <w:p w14:paraId="17742C03" w14:textId="54485DE1" w:rsidR="002A4495" w:rsidRPr="000B7012" w:rsidRDefault="000B327C" w:rsidP="00CA00CF">
      <w:pPr>
        <w:widowControl w:val="0"/>
        <w:suppressLineNumbers/>
        <w:suppressAutoHyphens/>
        <w:spacing w:line="360" w:lineRule="auto"/>
        <w:ind w:right="-141"/>
        <w:rPr>
          <w:rFonts w:ascii="Arial" w:hAnsi="Arial" w:cs="Arial"/>
          <w:bCs/>
          <w:sz w:val="22"/>
          <w:szCs w:val="22"/>
        </w:rPr>
      </w:pPr>
      <w:r w:rsidRPr="000B7012">
        <w:rPr>
          <w:rFonts w:ascii="Arial" w:hAnsi="Arial" w:cs="Arial"/>
          <w:bCs/>
          <w:sz w:val="22"/>
          <w:szCs w:val="22"/>
        </w:rPr>
        <w:t xml:space="preserve">Während sich Lieferketten und die </w:t>
      </w:r>
      <w:r w:rsidR="00991BF1" w:rsidRPr="000B7012">
        <w:rPr>
          <w:rFonts w:ascii="Arial" w:hAnsi="Arial" w:cs="Arial"/>
          <w:bCs/>
          <w:sz w:val="22"/>
          <w:szCs w:val="22"/>
        </w:rPr>
        <w:t xml:space="preserve">Nachwirkungen der </w:t>
      </w:r>
      <w:r w:rsidRPr="000B7012">
        <w:rPr>
          <w:rFonts w:ascii="Arial" w:hAnsi="Arial" w:cs="Arial"/>
          <w:bCs/>
          <w:sz w:val="22"/>
          <w:szCs w:val="22"/>
        </w:rPr>
        <w:t xml:space="preserve">Pandemie langsam einschwingen, </w:t>
      </w:r>
      <w:r w:rsidR="00EC13D5" w:rsidRPr="000B7012">
        <w:rPr>
          <w:rFonts w:ascii="Arial" w:hAnsi="Arial" w:cs="Arial"/>
          <w:bCs/>
          <w:sz w:val="22"/>
          <w:szCs w:val="22"/>
        </w:rPr>
        <w:t xml:space="preserve">stellt die durch Russland </w:t>
      </w:r>
      <w:r w:rsidR="004800B2" w:rsidRPr="000B7012">
        <w:rPr>
          <w:rFonts w:ascii="Arial" w:hAnsi="Arial" w:cs="Arial"/>
          <w:bCs/>
          <w:sz w:val="22"/>
          <w:szCs w:val="22"/>
        </w:rPr>
        <w:t xml:space="preserve">hervorgerufene energiebasierte Inflation die Branche vor </w:t>
      </w:r>
      <w:r w:rsidR="00932D3B" w:rsidRPr="000B7012">
        <w:rPr>
          <w:rFonts w:ascii="Arial" w:hAnsi="Arial" w:cs="Arial"/>
          <w:bCs/>
          <w:sz w:val="22"/>
          <w:szCs w:val="22"/>
        </w:rPr>
        <w:t xml:space="preserve">neue und </w:t>
      </w:r>
      <w:r w:rsidR="0029253A" w:rsidRPr="000B7012">
        <w:rPr>
          <w:rFonts w:ascii="Arial" w:hAnsi="Arial" w:cs="Arial"/>
          <w:bCs/>
          <w:sz w:val="22"/>
          <w:szCs w:val="22"/>
        </w:rPr>
        <w:t xml:space="preserve">deutlich größere Herausforderungen. </w:t>
      </w:r>
      <w:r w:rsidR="00CC6777" w:rsidRPr="000B7012">
        <w:rPr>
          <w:rFonts w:ascii="Arial" w:hAnsi="Arial" w:cs="Arial"/>
          <w:bCs/>
          <w:sz w:val="22"/>
          <w:szCs w:val="22"/>
        </w:rPr>
        <w:t xml:space="preserve">Allerdings </w:t>
      </w:r>
      <w:r w:rsidR="00A26DDF" w:rsidRPr="000B7012">
        <w:rPr>
          <w:rFonts w:ascii="Arial" w:hAnsi="Arial" w:cs="Arial"/>
          <w:bCs/>
          <w:sz w:val="22"/>
          <w:szCs w:val="22"/>
        </w:rPr>
        <w:t xml:space="preserve">federn </w:t>
      </w:r>
      <w:r w:rsidR="00FD752C" w:rsidRPr="000B7012">
        <w:rPr>
          <w:rFonts w:ascii="Arial" w:hAnsi="Arial" w:cs="Arial"/>
          <w:bCs/>
          <w:sz w:val="22"/>
          <w:szCs w:val="22"/>
        </w:rPr>
        <w:t>eine global hohe Nachfrage, ein gutes Auftragspolster sowie die hohe Wertigkeit</w:t>
      </w:r>
      <w:r w:rsidR="000B7473" w:rsidRPr="000B7012">
        <w:rPr>
          <w:rFonts w:ascii="Arial" w:hAnsi="Arial" w:cs="Arial"/>
          <w:bCs/>
          <w:sz w:val="22"/>
          <w:szCs w:val="22"/>
        </w:rPr>
        <w:t xml:space="preserve"> </w:t>
      </w:r>
      <w:r w:rsidR="00CC6777" w:rsidRPr="000B7012">
        <w:rPr>
          <w:rFonts w:ascii="Arial" w:hAnsi="Arial" w:cs="Arial"/>
          <w:bCs/>
          <w:sz w:val="22"/>
          <w:szCs w:val="22"/>
        </w:rPr>
        <w:t xml:space="preserve">der </w:t>
      </w:r>
      <w:r w:rsidR="000B7473" w:rsidRPr="000B7012">
        <w:rPr>
          <w:rFonts w:ascii="Arial" w:hAnsi="Arial" w:cs="Arial"/>
          <w:bCs/>
          <w:sz w:val="22"/>
          <w:szCs w:val="22"/>
        </w:rPr>
        <w:t xml:space="preserve">Produkte die Auswirkungen zumindest teilweise ab. Insofern befindet sich der Branchenzweig in einer </w:t>
      </w:r>
      <w:r w:rsidR="00DE22E5" w:rsidRPr="000B7012">
        <w:rPr>
          <w:rFonts w:ascii="Arial" w:hAnsi="Arial" w:cs="Arial"/>
          <w:bCs/>
          <w:sz w:val="22"/>
          <w:szCs w:val="22"/>
        </w:rPr>
        <w:t xml:space="preserve">grundsätzlich </w:t>
      </w:r>
      <w:r w:rsidR="00CF0A55" w:rsidRPr="000B7012">
        <w:rPr>
          <w:rFonts w:ascii="Arial" w:hAnsi="Arial" w:cs="Arial"/>
          <w:bCs/>
          <w:sz w:val="22"/>
          <w:szCs w:val="22"/>
        </w:rPr>
        <w:t xml:space="preserve">robusten </w:t>
      </w:r>
      <w:r w:rsidR="000B7473" w:rsidRPr="000B7012">
        <w:rPr>
          <w:rFonts w:ascii="Arial" w:hAnsi="Arial" w:cs="Arial"/>
          <w:bCs/>
          <w:sz w:val="22"/>
          <w:szCs w:val="22"/>
        </w:rPr>
        <w:t>Situation, wie aktuelle</w:t>
      </w:r>
      <w:r w:rsidR="00F72056" w:rsidRPr="000B7012">
        <w:rPr>
          <w:rFonts w:ascii="Arial" w:hAnsi="Arial" w:cs="Arial"/>
          <w:bCs/>
          <w:sz w:val="22"/>
          <w:szCs w:val="22"/>
        </w:rPr>
        <w:t xml:space="preserve"> Statistiken </w:t>
      </w:r>
      <w:r w:rsidR="00DE22E5" w:rsidRPr="000B7012">
        <w:rPr>
          <w:rFonts w:ascii="Arial" w:hAnsi="Arial" w:cs="Arial"/>
          <w:bCs/>
          <w:sz w:val="22"/>
          <w:szCs w:val="22"/>
        </w:rPr>
        <w:t>bestätigen</w:t>
      </w:r>
      <w:r w:rsidR="000B7473" w:rsidRPr="000B7012">
        <w:rPr>
          <w:rFonts w:ascii="Arial" w:hAnsi="Arial" w:cs="Arial"/>
          <w:bCs/>
          <w:sz w:val="22"/>
          <w:szCs w:val="22"/>
        </w:rPr>
        <w:t>.</w:t>
      </w:r>
    </w:p>
    <w:p w14:paraId="1B5836F4" w14:textId="77777777" w:rsidR="00991BF1" w:rsidRPr="000B7012" w:rsidRDefault="00991BF1" w:rsidP="00CA00CF">
      <w:pPr>
        <w:widowControl w:val="0"/>
        <w:suppressLineNumbers/>
        <w:suppressAutoHyphens/>
        <w:spacing w:line="360" w:lineRule="auto"/>
        <w:ind w:right="-141"/>
        <w:rPr>
          <w:rFonts w:ascii="Arial" w:hAnsi="Arial" w:cs="Arial"/>
          <w:b/>
          <w:sz w:val="16"/>
          <w:szCs w:val="16"/>
        </w:rPr>
      </w:pPr>
    </w:p>
    <w:p w14:paraId="2E2AF308" w14:textId="29558317" w:rsidR="008743BF" w:rsidRPr="000B7012" w:rsidRDefault="00F90BD1" w:rsidP="00073278">
      <w:pPr>
        <w:widowControl w:val="0"/>
        <w:suppressLineNumbers/>
        <w:suppressAutoHyphens/>
        <w:spacing w:line="360" w:lineRule="auto"/>
        <w:ind w:right="-283"/>
        <w:rPr>
          <w:rFonts w:ascii="Arial" w:hAnsi="Arial" w:cs="Arial"/>
          <w:sz w:val="22"/>
          <w:szCs w:val="22"/>
        </w:rPr>
      </w:pPr>
      <w:r w:rsidRPr="000B7012">
        <w:rPr>
          <w:rFonts w:ascii="Arial" w:hAnsi="Arial" w:cs="Arial"/>
          <w:bCs/>
          <w:sz w:val="22"/>
          <w:szCs w:val="22"/>
        </w:rPr>
        <w:t>„</w:t>
      </w:r>
      <w:r w:rsidR="00073278" w:rsidRPr="000B7012">
        <w:rPr>
          <w:rFonts w:ascii="Arial" w:hAnsi="Arial" w:cs="Arial"/>
          <w:bCs/>
          <w:sz w:val="22"/>
          <w:szCs w:val="22"/>
        </w:rPr>
        <w:t xml:space="preserve">Obwohl </w:t>
      </w:r>
      <w:r w:rsidR="002E52E1" w:rsidRPr="000B7012">
        <w:rPr>
          <w:rFonts w:ascii="Arial" w:hAnsi="Arial" w:cs="Arial"/>
          <w:bCs/>
          <w:sz w:val="22"/>
          <w:szCs w:val="22"/>
        </w:rPr>
        <w:t xml:space="preserve">die </w:t>
      </w:r>
      <w:r w:rsidR="00F20678" w:rsidRPr="000B7012">
        <w:rPr>
          <w:rFonts w:ascii="Arial" w:hAnsi="Arial" w:cs="Arial"/>
          <w:bCs/>
          <w:sz w:val="22"/>
          <w:szCs w:val="22"/>
        </w:rPr>
        <w:t xml:space="preserve">guten </w:t>
      </w:r>
      <w:r w:rsidRPr="000B7012">
        <w:rPr>
          <w:rFonts w:ascii="Arial" w:hAnsi="Arial" w:cs="Arial"/>
          <w:bCs/>
          <w:sz w:val="22"/>
          <w:szCs w:val="22"/>
        </w:rPr>
        <w:t xml:space="preserve">Umsatzzuwächse </w:t>
      </w:r>
      <w:r w:rsidR="00F20678" w:rsidRPr="000B7012">
        <w:rPr>
          <w:rFonts w:ascii="Arial" w:hAnsi="Arial" w:cs="Arial"/>
          <w:bCs/>
          <w:sz w:val="22"/>
          <w:szCs w:val="22"/>
        </w:rPr>
        <w:t>im ersten Halbjahr 202</w:t>
      </w:r>
      <w:r w:rsidR="002C73D9" w:rsidRPr="000B7012">
        <w:rPr>
          <w:rFonts w:ascii="Arial" w:hAnsi="Arial" w:cs="Arial"/>
          <w:bCs/>
          <w:sz w:val="22"/>
          <w:szCs w:val="22"/>
        </w:rPr>
        <w:t>2</w:t>
      </w:r>
      <w:r w:rsidR="002E52E1" w:rsidRPr="000B7012">
        <w:rPr>
          <w:rFonts w:ascii="Arial" w:hAnsi="Arial" w:cs="Arial"/>
          <w:bCs/>
          <w:sz w:val="22"/>
          <w:szCs w:val="22"/>
        </w:rPr>
        <w:t xml:space="preserve"> zu einem </w:t>
      </w:r>
      <w:r w:rsidR="00A054FF" w:rsidRPr="000B7012">
        <w:rPr>
          <w:rFonts w:ascii="Arial" w:hAnsi="Arial" w:cs="Arial"/>
          <w:bCs/>
          <w:sz w:val="22"/>
          <w:szCs w:val="22"/>
        </w:rPr>
        <w:t xml:space="preserve">Teil preisgetrieben waren, </w:t>
      </w:r>
      <w:r w:rsidR="001E4CA9" w:rsidRPr="000B7012">
        <w:rPr>
          <w:rFonts w:ascii="Arial" w:hAnsi="Arial" w:cs="Arial"/>
          <w:bCs/>
          <w:sz w:val="22"/>
          <w:szCs w:val="22"/>
        </w:rPr>
        <w:t xml:space="preserve">sehen wir aufbauend auf einem schon hohen Vorjahresniveau eine weitere </w:t>
      </w:r>
      <w:r w:rsidR="00BE2EC2" w:rsidRPr="000B7012">
        <w:rPr>
          <w:rFonts w:ascii="Arial" w:hAnsi="Arial" w:cs="Arial"/>
          <w:bCs/>
          <w:sz w:val="22"/>
          <w:szCs w:val="22"/>
        </w:rPr>
        <w:t xml:space="preserve">erfreuliche </w:t>
      </w:r>
      <w:r w:rsidR="001E4CA9" w:rsidRPr="000B7012">
        <w:rPr>
          <w:rFonts w:ascii="Arial" w:hAnsi="Arial" w:cs="Arial"/>
          <w:bCs/>
          <w:sz w:val="22"/>
          <w:szCs w:val="22"/>
        </w:rPr>
        <w:t>Mengensteigerung</w:t>
      </w:r>
      <w:r w:rsidR="00FD239B" w:rsidRPr="000B7012">
        <w:rPr>
          <w:rFonts w:ascii="Arial" w:hAnsi="Arial" w:cs="Arial"/>
          <w:bCs/>
          <w:sz w:val="22"/>
          <w:szCs w:val="22"/>
        </w:rPr>
        <w:t xml:space="preserve">“, </w:t>
      </w:r>
      <w:r w:rsidR="00BD55EE" w:rsidRPr="000B7012">
        <w:rPr>
          <w:rFonts w:ascii="Arial" w:hAnsi="Arial" w:cs="Arial"/>
          <w:bCs/>
          <w:sz w:val="22"/>
          <w:szCs w:val="22"/>
        </w:rPr>
        <w:t xml:space="preserve">unterstreicht </w:t>
      </w:r>
      <w:r w:rsidR="00AC0F8C" w:rsidRPr="000B7012">
        <w:rPr>
          <w:rFonts w:ascii="Arial" w:hAnsi="Arial" w:cs="Arial"/>
          <w:bCs/>
          <w:sz w:val="22"/>
          <w:szCs w:val="22"/>
        </w:rPr>
        <w:t>Verbandsvorsitzender Waldenmaier.</w:t>
      </w:r>
      <w:r w:rsidR="00706C7A" w:rsidRPr="000B7012">
        <w:rPr>
          <w:rFonts w:ascii="Arial" w:hAnsi="Arial" w:cs="Arial"/>
          <w:bCs/>
          <w:sz w:val="22"/>
          <w:szCs w:val="22"/>
        </w:rPr>
        <w:t xml:space="preserve"> </w:t>
      </w:r>
      <w:r w:rsidR="00073278" w:rsidRPr="000B7012">
        <w:rPr>
          <w:rFonts w:ascii="Arial" w:hAnsi="Arial" w:cs="Arial"/>
          <w:bCs/>
          <w:sz w:val="22"/>
          <w:szCs w:val="22"/>
        </w:rPr>
        <w:t>Auch u</w:t>
      </w:r>
      <w:r w:rsidR="00073278" w:rsidRPr="000B7012">
        <w:rPr>
          <w:rFonts w:ascii="Arial" w:hAnsi="Arial" w:cs="Arial"/>
          <w:sz w:val="22"/>
          <w:szCs w:val="22"/>
        </w:rPr>
        <w:t xml:space="preserve">nsere </w:t>
      </w:r>
      <w:r w:rsidR="00BE2EC2" w:rsidRPr="000B7012">
        <w:rPr>
          <w:rFonts w:ascii="Arial" w:hAnsi="Arial" w:cs="Arial"/>
          <w:sz w:val="22"/>
          <w:szCs w:val="22"/>
        </w:rPr>
        <w:t>Auftragseingangsstatistik</w:t>
      </w:r>
      <w:r w:rsidR="008743BF" w:rsidRPr="000B7012">
        <w:rPr>
          <w:rFonts w:ascii="Arial" w:hAnsi="Arial" w:cs="Arial"/>
          <w:sz w:val="22"/>
          <w:szCs w:val="22"/>
        </w:rPr>
        <w:t xml:space="preserve"> zeigt nach </w:t>
      </w:r>
      <w:r w:rsidR="00073278" w:rsidRPr="000B7012">
        <w:rPr>
          <w:rFonts w:ascii="Arial" w:hAnsi="Arial" w:cs="Arial"/>
          <w:sz w:val="22"/>
          <w:szCs w:val="22"/>
        </w:rPr>
        <w:t xml:space="preserve">Stückzahlen </w:t>
      </w:r>
      <w:r w:rsidR="008B4B16" w:rsidRPr="000B7012">
        <w:rPr>
          <w:rFonts w:ascii="Arial" w:hAnsi="Arial" w:cs="Arial"/>
          <w:sz w:val="22"/>
          <w:szCs w:val="22"/>
        </w:rPr>
        <w:t xml:space="preserve">durchgängig </w:t>
      </w:r>
      <w:r w:rsidR="008743BF" w:rsidRPr="000B7012">
        <w:rPr>
          <w:rFonts w:ascii="Arial" w:hAnsi="Arial" w:cs="Arial"/>
          <w:sz w:val="22"/>
          <w:szCs w:val="22"/>
        </w:rPr>
        <w:t xml:space="preserve">ordentliche </w:t>
      </w:r>
      <w:r w:rsidR="008B4B16" w:rsidRPr="000B7012">
        <w:rPr>
          <w:rFonts w:ascii="Arial" w:hAnsi="Arial" w:cs="Arial"/>
          <w:sz w:val="22"/>
          <w:szCs w:val="22"/>
        </w:rPr>
        <w:t xml:space="preserve">Wachstumsraten </w:t>
      </w:r>
      <w:r w:rsidR="00073278" w:rsidRPr="000B7012">
        <w:rPr>
          <w:rFonts w:ascii="Arial" w:hAnsi="Arial" w:cs="Arial"/>
          <w:sz w:val="22"/>
          <w:szCs w:val="22"/>
        </w:rPr>
        <w:t xml:space="preserve">im Vergleich zum Vorjahr </w:t>
      </w:r>
      <w:r w:rsidR="008743BF" w:rsidRPr="000B7012">
        <w:rPr>
          <w:rFonts w:ascii="Arial" w:hAnsi="Arial" w:cs="Arial"/>
          <w:sz w:val="22"/>
          <w:szCs w:val="22"/>
        </w:rPr>
        <w:t xml:space="preserve">– </w:t>
      </w:r>
      <w:r w:rsidR="008B4B16" w:rsidRPr="000B7012">
        <w:rPr>
          <w:rFonts w:ascii="Arial" w:hAnsi="Arial" w:cs="Arial"/>
          <w:sz w:val="22"/>
          <w:szCs w:val="22"/>
        </w:rPr>
        <w:t xml:space="preserve">sowohl für das In-, als auch </w:t>
      </w:r>
      <w:r w:rsidR="008743BF" w:rsidRPr="000B7012">
        <w:rPr>
          <w:rFonts w:ascii="Arial" w:hAnsi="Arial" w:cs="Arial"/>
          <w:sz w:val="22"/>
          <w:szCs w:val="22"/>
        </w:rPr>
        <w:t xml:space="preserve">für </w:t>
      </w:r>
      <w:r w:rsidR="008B4B16" w:rsidRPr="000B7012">
        <w:rPr>
          <w:rFonts w:ascii="Arial" w:hAnsi="Arial" w:cs="Arial"/>
          <w:sz w:val="22"/>
          <w:szCs w:val="22"/>
        </w:rPr>
        <w:t xml:space="preserve">das Ausland. </w:t>
      </w:r>
    </w:p>
    <w:p w14:paraId="4299ACB2" w14:textId="77777777" w:rsidR="008743BF" w:rsidRPr="000B7012" w:rsidRDefault="008743BF" w:rsidP="008743BF">
      <w:pPr>
        <w:widowControl w:val="0"/>
        <w:suppressLineNumbers/>
        <w:suppressAutoHyphens/>
        <w:spacing w:line="360" w:lineRule="auto"/>
        <w:ind w:right="-141"/>
        <w:rPr>
          <w:rFonts w:ascii="Arial" w:hAnsi="Arial" w:cs="Arial"/>
          <w:sz w:val="16"/>
          <w:szCs w:val="16"/>
        </w:rPr>
      </w:pPr>
    </w:p>
    <w:p w14:paraId="5500612A" w14:textId="655F8D4B" w:rsidR="008B4B16" w:rsidRPr="000B7012" w:rsidRDefault="008743BF" w:rsidP="008743BF">
      <w:pPr>
        <w:widowControl w:val="0"/>
        <w:suppressLineNumbers/>
        <w:suppressAutoHyphens/>
        <w:spacing w:line="360" w:lineRule="auto"/>
        <w:ind w:right="-141"/>
        <w:rPr>
          <w:rFonts w:ascii="Arial" w:hAnsi="Arial" w:cs="Arial"/>
          <w:sz w:val="22"/>
          <w:szCs w:val="22"/>
        </w:rPr>
      </w:pPr>
      <w:r w:rsidRPr="000B7012">
        <w:rPr>
          <w:rFonts w:ascii="Arial" w:hAnsi="Arial" w:cs="Arial"/>
          <w:sz w:val="22"/>
          <w:szCs w:val="22"/>
        </w:rPr>
        <w:t>„</w:t>
      </w:r>
      <w:r w:rsidR="00BE2EC2" w:rsidRPr="000B7012">
        <w:rPr>
          <w:rFonts w:ascii="Arial" w:hAnsi="Arial" w:cs="Arial"/>
          <w:sz w:val="22"/>
          <w:szCs w:val="22"/>
        </w:rPr>
        <w:t xml:space="preserve">Nach </w:t>
      </w:r>
      <w:r w:rsidR="00073278" w:rsidRPr="000B7012">
        <w:rPr>
          <w:rFonts w:ascii="Arial" w:hAnsi="Arial" w:cs="Arial"/>
          <w:sz w:val="22"/>
          <w:szCs w:val="22"/>
        </w:rPr>
        <w:t xml:space="preserve">Menge </w:t>
      </w:r>
      <w:r w:rsidR="00BE2EC2" w:rsidRPr="000B7012">
        <w:rPr>
          <w:rFonts w:ascii="Arial" w:hAnsi="Arial" w:cs="Arial"/>
          <w:sz w:val="22"/>
          <w:szCs w:val="22"/>
        </w:rPr>
        <w:t>hat die Küchenmöbelindustrie per August insgesamt um 5,1 </w:t>
      </w:r>
      <w:r w:rsidRPr="000B7012">
        <w:rPr>
          <w:rFonts w:ascii="Arial" w:hAnsi="Arial" w:cs="Arial"/>
          <w:sz w:val="22"/>
          <w:szCs w:val="22"/>
        </w:rPr>
        <w:t xml:space="preserve">Prozent </w:t>
      </w:r>
      <w:r w:rsidR="00BE2EC2" w:rsidRPr="000B7012">
        <w:rPr>
          <w:rFonts w:ascii="Arial" w:hAnsi="Arial" w:cs="Arial"/>
          <w:sz w:val="22"/>
          <w:szCs w:val="22"/>
        </w:rPr>
        <w:t>bzw. im Inland um 6,1 </w:t>
      </w:r>
      <w:r w:rsidRPr="000B7012">
        <w:rPr>
          <w:rFonts w:ascii="Arial" w:hAnsi="Arial" w:cs="Arial"/>
          <w:sz w:val="22"/>
          <w:szCs w:val="22"/>
        </w:rPr>
        <w:t xml:space="preserve">Prozent </w:t>
      </w:r>
      <w:r w:rsidR="00BE2EC2" w:rsidRPr="000B7012">
        <w:rPr>
          <w:rFonts w:ascii="Arial" w:hAnsi="Arial" w:cs="Arial"/>
          <w:sz w:val="22"/>
          <w:szCs w:val="22"/>
        </w:rPr>
        <w:t>und im Ausland um 3,9</w:t>
      </w:r>
      <w:r w:rsidRPr="000B7012">
        <w:rPr>
          <w:rFonts w:ascii="Arial" w:hAnsi="Arial" w:cs="Arial"/>
          <w:sz w:val="22"/>
          <w:szCs w:val="22"/>
        </w:rPr>
        <w:t> Prozent zugelegt“, ergänzt VdDK-Geschäftsführer Kurth. Wertmäßig war d</w:t>
      </w:r>
      <w:r w:rsidR="004966B7" w:rsidRPr="000B7012">
        <w:rPr>
          <w:rFonts w:ascii="Arial" w:hAnsi="Arial" w:cs="Arial"/>
          <w:sz w:val="22"/>
          <w:szCs w:val="22"/>
        </w:rPr>
        <w:t>er</w:t>
      </w:r>
      <w:r w:rsidRPr="000B7012">
        <w:rPr>
          <w:rFonts w:ascii="Arial" w:hAnsi="Arial" w:cs="Arial"/>
          <w:sz w:val="22"/>
          <w:szCs w:val="22"/>
        </w:rPr>
        <w:t xml:space="preserve"> </w:t>
      </w:r>
      <w:r w:rsidR="004966B7" w:rsidRPr="000B7012">
        <w:rPr>
          <w:rFonts w:ascii="Arial" w:hAnsi="Arial" w:cs="Arial"/>
          <w:sz w:val="22"/>
          <w:szCs w:val="22"/>
        </w:rPr>
        <w:t>AE-Zuwachs</w:t>
      </w:r>
      <w:r w:rsidRPr="000B7012">
        <w:rPr>
          <w:rFonts w:ascii="Arial" w:hAnsi="Arial" w:cs="Arial"/>
          <w:sz w:val="22"/>
          <w:szCs w:val="22"/>
        </w:rPr>
        <w:t xml:space="preserve"> sogar durchweg zweistellig. </w:t>
      </w:r>
      <w:r w:rsidR="008B4B16" w:rsidRPr="000B7012">
        <w:rPr>
          <w:rFonts w:ascii="Arial" w:hAnsi="Arial" w:cs="Arial"/>
          <w:sz w:val="22"/>
          <w:szCs w:val="22"/>
        </w:rPr>
        <w:t xml:space="preserve">Besonders das erste Halbjahr mit Quoten zwischen 28,7 Prozent (Februar) im Maximum und 19,3 Prozent (Juni) im Minimum unterstreichen die außergewöhnlich gute Situation. </w:t>
      </w:r>
    </w:p>
    <w:p w14:paraId="12D8D01C" w14:textId="77777777" w:rsidR="00BD55EE" w:rsidRPr="000B7012" w:rsidRDefault="00BD55EE" w:rsidP="00CA00CF">
      <w:pPr>
        <w:widowControl w:val="0"/>
        <w:suppressLineNumbers/>
        <w:suppressAutoHyphens/>
        <w:spacing w:line="360" w:lineRule="auto"/>
        <w:ind w:right="-141"/>
        <w:rPr>
          <w:rFonts w:ascii="Arial" w:hAnsi="Arial" w:cs="Arial"/>
          <w:sz w:val="16"/>
          <w:szCs w:val="16"/>
        </w:rPr>
      </w:pPr>
    </w:p>
    <w:p w14:paraId="74595A01" w14:textId="01536874" w:rsidR="0031294B" w:rsidRPr="000B7012" w:rsidRDefault="000A32D2" w:rsidP="00CA00CF">
      <w:pPr>
        <w:widowControl w:val="0"/>
        <w:suppressLineNumbers/>
        <w:suppressAutoHyphens/>
        <w:spacing w:line="360" w:lineRule="auto"/>
        <w:ind w:right="-141"/>
        <w:rPr>
          <w:rFonts w:ascii="Arial" w:hAnsi="Arial" w:cs="Arial"/>
          <w:b/>
          <w:bCs/>
          <w:sz w:val="22"/>
          <w:szCs w:val="22"/>
        </w:rPr>
      </w:pPr>
      <w:r w:rsidRPr="000B7012">
        <w:rPr>
          <w:rFonts w:ascii="Arial" w:hAnsi="Arial" w:cs="Arial"/>
          <w:b/>
          <w:bCs/>
          <w:sz w:val="22"/>
          <w:szCs w:val="22"/>
        </w:rPr>
        <w:t>Gute w</w:t>
      </w:r>
      <w:r w:rsidR="0031294B" w:rsidRPr="000B7012">
        <w:rPr>
          <w:rFonts w:ascii="Arial" w:hAnsi="Arial" w:cs="Arial"/>
          <w:b/>
          <w:bCs/>
          <w:sz w:val="22"/>
          <w:szCs w:val="22"/>
        </w:rPr>
        <w:t>irtschaftliche Position der Küchenmöbelindustrie</w:t>
      </w:r>
    </w:p>
    <w:p w14:paraId="580D7C88" w14:textId="77777777" w:rsidR="0031294B" w:rsidRPr="000B7012" w:rsidRDefault="0031294B" w:rsidP="00CA00CF">
      <w:pPr>
        <w:widowControl w:val="0"/>
        <w:suppressLineNumbers/>
        <w:suppressAutoHyphens/>
        <w:spacing w:line="360" w:lineRule="auto"/>
        <w:ind w:right="-141"/>
        <w:rPr>
          <w:rFonts w:ascii="Arial" w:hAnsi="Arial" w:cs="Arial"/>
          <w:sz w:val="16"/>
          <w:szCs w:val="16"/>
        </w:rPr>
      </w:pPr>
    </w:p>
    <w:p w14:paraId="65033CF6" w14:textId="539EF82B" w:rsidR="00404AFC" w:rsidRPr="000B7012" w:rsidRDefault="00143435" w:rsidP="00DE22E5">
      <w:pPr>
        <w:widowControl w:val="0"/>
        <w:suppressLineNumbers/>
        <w:suppressAutoHyphens/>
        <w:spacing w:line="360" w:lineRule="auto"/>
        <w:ind w:right="-283"/>
        <w:rPr>
          <w:rFonts w:ascii="Arial" w:hAnsi="Arial" w:cs="Arial"/>
          <w:sz w:val="22"/>
          <w:szCs w:val="22"/>
        </w:rPr>
      </w:pPr>
      <w:r w:rsidRPr="000B7012">
        <w:rPr>
          <w:rFonts w:ascii="Arial" w:hAnsi="Arial" w:cs="Arial"/>
          <w:sz w:val="22"/>
          <w:szCs w:val="22"/>
        </w:rPr>
        <w:t>Die d</w:t>
      </w:r>
      <w:r w:rsidR="00661A6E" w:rsidRPr="000B7012">
        <w:rPr>
          <w:rFonts w:ascii="Arial" w:hAnsi="Arial" w:cs="Arial"/>
          <w:sz w:val="22"/>
          <w:szCs w:val="22"/>
        </w:rPr>
        <w:t xml:space="preserve">eutsche Küchenmöbelindustrie mit ihren </w:t>
      </w:r>
      <w:r w:rsidR="00E91861" w:rsidRPr="000B7012">
        <w:rPr>
          <w:rFonts w:ascii="Arial" w:hAnsi="Arial" w:cs="Arial"/>
          <w:sz w:val="22"/>
          <w:szCs w:val="22"/>
        </w:rPr>
        <w:t xml:space="preserve">knapp </w:t>
      </w:r>
      <w:r w:rsidR="00105BAE" w:rsidRPr="000B7012">
        <w:rPr>
          <w:rFonts w:ascii="Arial" w:hAnsi="Arial" w:cs="Arial"/>
          <w:sz w:val="22"/>
          <w:szCs w:val="22"/>
        </w:rPr>
        <w:t>1</w:t>
      </w:r>
      <w:r w:rsidR="0040482F" w:rsidRPr="000B7012">
        <w:rPr>
          <w:rFonts w:ascii="Arial" w:hAnsi="Arial" w:cs="Arial"/>
          <w:sz w:val="22"/>
          <w:szCs w:val="22"/>
        </w:rPr>
        <w:t>8</w:t>
      </w:r>
      <w:r w:rsidR="00105BAE" w:rsidRPr="000B7012">
        <w:rPr>
          <w:rFonts w:ascii="Arial" w:hAnsi="Arial" w:cs="Arial"/>
          <w:sz w:val="22"/>
          <w:szCs w:val="22"/>
        </w:rPr>
        <w:t>.</w:t>
      </w:r>
      <w:r w:rsidR="0040482F" w:rsidRPr="000B7012">
        <w:rPr>
          <w:rFonts w:ascii="Arial" w:hAnsi="Arial" w:cs="Arial"/>
          <w:sz w:val="22"/>
          <w:szCs w:val="22"/>
        </w:rPr>
        <w:t>2</w:t>
      </w:r>
      <w:r w:rsidR="00105BAE" w:rsidRPr="000B7012">
        <w:rPr>
          <w:rFonts w:ascii="Arial" w:hAnsi="Arial" w:cs="Arial"/>
          <w:sz w:val="22"/>
          <w:szCs w:val="22"/>
        </w:rPr>
        <w:t>00 Beschäftigte</w:t>
      </w:r>
      <w:r w:rsidR="00404AFC" w:rsidRPr="000B7012">
        <w:rPr>
          <w:rFonts w:ascii="Arial" w:hAnsi="Arial" w:cs="Arial"/>
          <w:sz w:val="22"/>
          <w:szCs w:val="22"/>
        </w:rPr>
        <w:t>n</w:t>
      </w:r>
      <w:r w:rsidR="00105BAE" w:rsidRPr="000B7012">
        <w:rPr>
          <w:rFonts w:ascii="Arial" w:hAnsi="Arial" w:cs="Arial"/>
          <w:sz w:val="22"/>
          <w:szCs w:val="22"/>
        </w:rPr>
        <w:t xml:space="preserve"> </w:t>
      </w:r>
      <w:r w:rsidR="00404AFC" w:rsidRPr="000B7012">
        <w:rPr>
          <w:rFonts w:ascii="Arial" w:hAnsi="Arial" w:cs="Arial"/>
          <w:sz w:val="22"/>
          <w:szCs w:val="22"/>
        </w:rPr>
        <w:t>(+5 </w:t>
      </w:r>
      <w:r w:rsidR="00385C8D" w:rsidRPr="000B7012">
        <w:rPr>
          <w:rFonts w:ascii="Arial" w:hAnsi="Arial" w:cs="Arial"/>
          <w:sz w:val="22"/>
          <w:szCs w:val="22"/>
        </w:rPr>
        <w:t>Prozent</w:t>
      </w:r>
      <w:r w:rsidR="00DD20CF" w:rsidRPr="000B7012">
        <w:rPr>
          <w:rFonts w:ascii="Arial" w:hAnsi="Arial" w:cs="Arial"/>
          <w:sz w:val="22"/>
          <w:szCs w:val="22"/>
        </w:rPr>
        <w:t xml:space="preserve"> zu 2021</w:t>
      </w:r>
      <w:r w:rsidR="00404AFC" w:rsidRPr="000B7012">
        <w:rPr>
          <w:rFonts w:ascii="Arial" w:hAnsi="Arial" w:cs="Arial"/>
          <w:sz w:val="22"/>
          <w:szCs w:val="22"/>
        </w:rPr>
        <w:t xml:space="preserve">) </w:t>
      </w:r>
      <w:r w:rsidR="00105BAE" w:rsidRPr="000B7012">
        <w:rPr>
          <w:rFonts w:ascii="Arial" w:hAnsi="Arial" w:cs="Arial"/>
          <w:sz w:val="22"/>
          <w:szCs w:val="22"/>
        </w:rPr>
        <w:t xml:space="preserve">in bundesweit rund </w:t>
      </w:r>
      <w:r w:rsidR="000C5221" w:rsidRPr="000B7012">
        <w:rPr>
          <w:rFonts w:ascii="Arial" w:hAnsi="Arial" w:cs="Arial"/>
          <w:sz w:val="22"/>
          <w:szCs w:val="22"/>
        </w:rPr>
        <w:t>50</w:t>
      </w:r>
      <w:r w:rsidR="00105BAE" w:rsidRPr="000B7012">
        <w:rPr>
          <w:rFonts w:ascii="Arial" w:hAnsi="Arial" w:cs="Arial"/>
          <w:sz w:val="22"/>
          <w:szCs w:val="22"/>
        </w:rPr>
        <w:t xml:space="preserve"> Betrieben über </w:t>
      </w:r>
      <w:r w:rsidR="000D12E9" w:rsidRPr="000B7012">
        <w:rPr>
          <w:rFonts w:ascii="Arial" w:hAnsi="Arial" w:cs="Arial"/>
          <w:sz w:val="22"/>
          <w:szCs w:val="22"/>
        </w:rPr>
        <w:t>50</w:t>
      </w:r>
      <w:r w:rsidR="00105BAE" w:rsidRPr="000B7012">
        <w:rPr>
          <w:rFonts w:ascii="Arial" w:hAnsi="Arial" w:cs="Arial"/>
          <w:sz w:val="22"/>
          <w:szCs w:val="22"/>
        </w:rPr>
        <w:t xml:space="preserve"> Arbeitnehmer</w:t>
      </w:r>
      <w:r w:rsidR="004A4F13" w:rsidRPr="000B7012">
        <w:rPr>
          <w:rFonts w:ascii="Arial" w:hAnsi="Arial" w:cs="Arial"/>
          <w:sz w:val="22"/>
          <w:szCs w:val="22"/>
        </w:rPr>
        <w:t>n</w:t>
      </w:r>
      <w:r w:rsidR="00105BAE" w:rsidRPr="000B7012">
        <w:rPr>
          <w:rFonts w:ascii="Arial" w:hAnsi="Arial" w:cs="Arial"/>
          <w:sz w:val="22"/>
          <w:szCs w:val="22"/>
        </w:rPr>
        <w:t xml:space="preserve"> </w:t>
      </w:r>
      <w:r w:rsidRPr="000B7012">
        <w:rPr>
          <w:rFonts w:ascii="Arial" w:hAnsi="Arial" w:cs="Arial"/>
          <w:sz w:val="22"/>
          <w:szCs w:val="22"/>
        </w:rPr>
        <w:t xml:space="preserve">befindet sich in einer </w:t>
      </w:r>
      <w:r w:rsidR="000D12E9" w:rsidRPr="000B7012">
        <w:rPr>
          <w:rFonts w:ascii="Arial" w:hAnsi="Arial" w:cs="Arial"/>
          <w:sz w:val="22"/>
          <w:szCs w:val="22"/>
        </w:rPr>
        <w:t xml:space="preserve">vergleichsweise guten </w:t>
      </w:r>
      <w:r w:rsidR="004A4F13" w:rsidRPr="000B7012">
        <w:rPr>
          <w:rFonts w:ascii="Arial" w:hAnsi="Arial" w:cs="Arial"/>
          <w:sz w:val="22"/>
          <w:szCs w:val="22"/>
        </w:rPr>
        <w:t>Position</w:t>
      </w:r>
      <w:r w:rsidR="00404AFC" w:rsidRPr="000B7012">
        <w:rPr>
          <w:rFonts w:ascii="Arial" w:hAnsi="Arial" w:cs="Arial"/>
          <w:sz w:val="22"/>
          <w:szCs w:val="22"/>
        </w:rPr>
        <w:t xml:space="preserve"> und prägt die wirtschaftliche Lage der deutschen Möbelindustrie maßgeblich</w:t>
      </w:r>
      <w:r w:rsidRPr="000B7012">
        <w:rPr>
          <w:rFonts w:ascii="Arial" w:hAnsi="Arial" w:cs="Arial"/>
          <w:sz w:val="22"/>
          <w:szCs w:val="22"/>
        </w:rPr>
        <w:t>.</w:t>
      </w:r>
      <w:r w:rsidR="00D766A2" w:rsidRPr="000B7012">
        <w:rPr>
          <w:rFonts w:ascii="Arial" w:hAnsi="Arial" w:cs="Arial"/>
          <w:sz w:val="22"/>
          <w:szCs w:val="22"/>
        </w:rPr>
        <w:t xml:space="preserve"> </w:t>
      </w:r>
      <w:r w:rsidR="000F74D7" w:rsidRPr="000B7012">
        <w:rPr>
          <w:rFonts w:ascii="Arial" w:hAnsi="Arial" w:cs="Arial"/>
          <w:sz w:val="22"/>
          <w:szCs w:val="22"/>
        </w:rPr>
        <w:t>Saldiert belaufen sich die Gesamtumsätze für Küchenmöbel per Juli auf über 3,</w:t>
      </w:r>
      <w:r w:rsidR="00E91861" w:rsidRPr="000B7012">
        <w:rPr>
          <w:rFonts w:ascii="Arial" w:hAnsi="Arial" w:cs="Arial"/>
          <w:sz w:val="22"/>
          <w:szCs w:val="22"/>
        </w:rPr>
        <w:t>62</w:t>
      </w:r>
      <w:r w:rsidR="000F74D7" w:rsidRPr="000B7012">
        <w:rPr>
          <w:rFonts w:ascii="Arial" w:hAnsi="Arial" w:cs="Arial"/>
          <w:sz w:val="22"/>
          <w:szCs w:val="22"/>
        </w:rPr>
        <w:t xml:space="preserve"> Mrd. Euro. Im Detail zeigt sich die </w:t>
      </w:r>
      <w:r w:rsidR="00D766A2" w:rsidRPr="000B7012">
        <w:rPr>
          <w:rFonts w:ascii="Arial" w:hAnsi="Arial" w:cs="Arial"/>
          <w:sz w:val="22"/>
          <w:szCs w:val="22"/>
        </w:rPr>
        <w:t xml:space="preserve">Umsatzentwicklung </w:t>
      </w:r>
      <w:r w:rsidR="00404AFC" w:rsidRPr="000B7012">
        <w:rPr>
          <w:rFonts w:ascii="Arial" w:hAnsi="Arial" w:cs="Arial"/>
          <w:sz w:val="22"/>
          <w:szCs w:val="22"/>
        </w:rPr>
        <w:t xml:space="preserve">bis Mai </w:t>
      </w:r>
      <w:r w:rsidR="00D766A2" w:rsidRPr="000B7012">
        <w:rPr>
          <w:rFonts w:ascii="Arial" w:hAnsi="Arial" w:cs="Arial"/>
          <w:sz w:val="22"/>
          <w:szCs w:val="22"/>
        </w:rPr>
        <w:t xml:space="preserve">durchgehend positiv </w:t>
      </w:r>
      <w:r w:rsidR="00404AFC" w:rsidRPr="000B7012">
        <w:rPr>
          <w:rFonts w:ascii="Arial" w:hAnsi="Arial" w:cs="Arial"/>
          <w:sz w:val="22"/>
          <w:szCs w:val="22"/>
        </w:rPr>
        <w:t xml:space="preserve">mit meist zweistelligem Wachstum </w:t>
      </w:r>
      <w:r w:rsidR="00D766A2" w:rsidRPr="000B7012">
        <w:rPr>
          <w:rFonts w:ascii="Arial" w:hAnsi="Arial" w:cs="Arial"/>
          <w:sz w:val="22"/>
          <w:szCs w:val="22"/>
        </w:rPr>
        <w:t xml:space="preserve">und schließt aktuell per </w:t>
      </w:r>
      <w:r w:rsidR="00B2357B" w:rsidRPr="000B7012">
        <w:rPr>
          <w:rFonts w:ascii="Arial" w:hAnsi="Arial" w:cs="Arial"/>
          <w:sz w:val="22"/>
          <w:szCs w:val="22"/>
        </w:rPr>
        <w:t>7-</w:t>
      </w:r>
      <w:r w:rsidR="00D766A2" w:rsidRPr="000B7012">
        <w:rPr>
          <w:rFonts w:ascii="Arial" w:hAnsi="Arial" w:cs="Arial"/>
          <w:sz w:val="22"/>
          <w:szCs w:val="22"/>
        </w:rPr>
        <w:t>202</w:t>
      </w:r>
      <w:r w:rsidR="00404AFC" w:rsidRPr="000B7012">
        <w:rPr>
          <w:rFonts w:ascii="Arial" w:hAnsi="Arial" w:cs="Arial"/>
          <w:sz w:val="22"/>
          <w:szCs w:val="22"/>
        </w:rPr>
        <w:t>2</w:t>
      </w:r>
      <w:r w:rsidR="00D766A2" w:rsidRPr="000B7012">
        <w:rPr>
          <w:rFonts w:ascii="Arial" w:hAnsi="Arial" w:cs="Arial"/>
          <w:sz w:val="22"/>
          <w:szCs w:val="22"/>
        </w:rPr>
        <w:t xml:space="preserve"> mit 1</w:t>
      </w:r>
      <w:r w:rsidR="00E91861" w:rsidRPr="000B7012">
        <w:rPr>
          <w:rFonts w:ascii="Arial" w:hAnsi="Arial" w:cs="Arial"/>
          <w:sz w:val="22"/>
          <w:szCs w:val="22"/>
        </w:rPr>
        <w:t>0,11</w:t>
      </w:r>
      <w:r w:rsidR="00D766A2" w:rsidRPr="000B7012">
        <w:rPr>
          <w:rFonts w:ascii="Arial" w:hAnsi="Arial" w:cs="Arial"/>
          <w:sz w:val="22"/>
          <w:szCs w:val="22"/>
        </w:rPr>
        <w:t xml:space="preserve"> Prozent Wachstum gegenüber dem Vorjahreszeitraum. </w:t>
      </w:r>
    </w:p>
    <w:p w14:paraId="51198146" w14:textId="77777777" w:rsidR="0040015E" w:rsidRPr="000B7012" w:rsidRDefault="0040015E" w:rsidP="00CA00CF">
      <w:pPr>
        <w:widowControl w:val="0"/>
        <w:suppressLineNumbers/>
        <w:suppressAutoHyphens/>
        <w:spacing w:line="360" w:lineRule="auto"/>
        <w:ind w:right="-141"/>
        <w:rPr>
          <w:rFonts w:ascii="Arial" w:hAnsi="Arial" w:cs="Arial"/>
          <w:b/>
          <w:sz w:val="16"/>
          <w:szCs w:val="16"/>
        </w:rPr>
      </w:pPr>
    </w:p>
    <w:p w14:paraId="7354D195" w14:textId="7A920A31" w:rsidR="0031294B" w:rsidRPr="000B7012" w:rsidRDefault="00404AFC" w:rsidP="00CA00CF">
      <w:pPr>
        <w:widowControl w:val="0"/>
        <w:suppressLineNumbers/>
        <w:suppressAutoHyphens/>
        <w:spacing w:line="360" w:lineRule="auto"/>
        <w:ind w:right="-141"/>
        <w:rPr>
          <w:rFonts w:ascii="Arial" w:hAnsi="Arial" w:cs="Arial"/>
          <w:sz w:val="22"/>
          <w:szCs w:val="22"/>
        </w:rPr>
      </w:pPr>
      <w:r w:rsidRPr="000B7012">
        <w:rPr>
          <w:rFonts w:ascii="Arial" w:hAnsi="Arial" w:cs="Arial"/>
          <w:sz w:val="22"/>
          <w:szCs w:val="22"/>
        </w:rPr>
        <w:t xml:space="preserve">Die Monate Juni </w:t>
      </w:r>
      <w:r w:rsidR="000B5F53" w:rsidRPr="000B7012">
        <w:rPr>
          <w:rFonts w:ascii="Arial" w:hAnsi="Arial" w:cs="Arial"/>
          <w:sz w:val="22"/>
          <w:szCs w:val="22"/>
        </w:rPr>
        <w:t xml:space="preserve">bzw. </w:t>
      </w:r>
      <w:r w:rsidRPr="000B7012">
        <w:rPr>
          <w:rFonts w:ascii="Arial" w:hAnsi="Arial" w:cs="Arial"/>
          <w:sz w:val="22"/>
          <w:szCs w:val="22"/>
        </w:rPr>
        <w:t xml:space="preserve">Juli mit Umsatzrückgängen </w:t>
      </w:r>
      <w:r w:rsidR="00763556" w:rsidRPr="000B7012">
        <w:rPr>
          <w:rFonts w:ascii="Arial" w:hAnsi="Arial" w:cs="Arial"/>
          <w:sz w:val="22"/>
          <w:szCs w:val="22"/>
        </w:rPr>
        <w:t xml:space="preserve">von </w:t>
      </w:r>
      <w:r w:rsidR="000B5F53" w:rsidRPr="000B7012">
        <w:rPr>
          <w:rFonts w:ascii="Arial" w:hAnsi="Arial" w:cs="Arial"/>
          <w:sz w:val="22"/>
          <w:szCs w:val="22"/>
        </w:rPr>
        <w:t xml:space="preserve">-0,05 </w:t>
      </w:r>
      <w:r w:rsidR="00763556" w:rsidRPr="000B7012">
        <w:rPr>
          <w:rFonts w:ascii="Arial" w:hAnsi="Arial" w:cs="Arial"/>
          <w:sz w:val="22"/>
          <w:szCs w:val="22"/>
        </w:rPr>
        <w:t xml:space="preserve">bzw. </w:t>
      </w:r>
      <w:r w:rsidR="000B5F53" w:rsidRPr="000B7012">
        <w:rPr>
          <w:rFonts w:ascii="Arial" w:hAnsi="Arial" w:cs="Arial"/>
          <w:sz w:val="22"/>
          <w:szCs w:val="22"/>
        </w:rPr>
        <w:t xml:space="preserve">-5,45 </w:t>
      </w:r>
      <w:r w:rsidR="0055585C" w:rsidRPr="000B7012">
        <w:rPr>
          <w:rFonts w:ascii="Arial" w:hAnsi="Arial" w:cs="Arial"/>
          <w:sz w:val="22"/>
          <w:szCs w:val="22"/>
        </w:rPr>
        <w:t>Prozent deuten jedoch auf ein Abflachen der Konjunktur</w:t>
      </w:r>
      <w:r w:rsidR="00DE22E5" w:rsidRPr="000B7012">
        <w:rPr>
          <w:rFonts w:ascii="Arial" w:hAnsi="Arial" w:cs="Arial"/>
          <w:sz w:val="22"/>
          <w:szCs w:val="22"/>
        </w:rPr>
        <w:t xml:space="preserve"> </w:t>
      </w:r>
      <w:r w:rsidR="000F74D7" w:rsidRPr="000B7012">
        <w:rPr>
          <w:rFonts w:ascii="Arial" w:hAnsi="Arial" w:cs="Arial"/>
          <w:sz w:val="22"/>
          <w:szCs w:val="22"/>
        </w:rPr>
        <w:t>– insbesondere im Inland, aber auch in Teilen Europas</w:t>
      </w:r>
      <w:r w:rsidRPr="000B7012">
        <w:rPr>
          <w:rFonts w:ascii="Arial" w:hAnsi="Arial" w:cs="Arial"/>
          <w:sz w:val="22"/>
          <w:szCs w:val="22"/>
        </w:rPr>
        <w:t xml:space="preserve">. </w:t>
      </w:r>
      <w:r w:rsidR="00D9287B" w:rsidRPr="000B7012">
        <w:rPr>
          <w:rFonts w:ascii="Arial" w:hAnsi="Arial" w:cs="Arial"/>
          <w:sz w:val="22"/>
          <w:szCs w:val="22"/>
        </w:rPr>
        <w:t xml:space="preserve">Ursächlich hierfür dürfte weniger ein </w:t>
      </w:r>
      <w:r w:rsidRPr="000B7012">
        <w:rPr>
          <w:rFonts w:ascii="Arial" w:hAnsi="Arial" w:cs="Arial"/>
          <w:sz w:val="22"/>
          <w:szCs w:val="22"/>
        </w:rPr>
        <w:t>abnehmende</w:t>
      </w:r>
      <w:r w:rsidR="00D9287B" w:rsidRPr="000B7012">
        <w:rPr>
          <w:rFonts w:ascii="Arial" w:hAnsi="Arial" w:cs="Arial"/>
          <w:sz w:val="22"/>
          <w:szCs w:val="22"/>
        </w:rPr>
        <w:t>s</w:t>
      </w:r>
      <w:r w:rsidRPr="000B7012">
        <w:rPr>
          <w:rFonts w:ascii="Arial" w:hAnsi="Arial" w:cs="Arial"/>
          <w:sz w:val="22"/>
          <w:szCs w:val="22"/>
        </w:rPr>
        <w:t xml:space="preserve"> Vertrauen der </w:t>
      </w:r>
      <w:r w:rsidR="000F74D7" w:rsidRPr="000B7012">
        <w:rPr>
          <w:rFonts w:ascii="Arial" w:hAnsi="Arial" w:cs="Arial"/>
          <w:sz w:val="22"/>
          <w:szCs w:val="22"/>
        </w:rPr>
        <w:t xml:space="preserve">Verbraucher </w:t>
      </w:r>
      <w:r w:rsidRPr="000B7012">
        <w:rPr>
          <w:rFonts w:ascii="Arial" w:hAnsi="Arial" w:cs="Arial"/>
          <w:sz w:val="22"/>
          <w:szCs w:val="22"/>
        </w:rPr>
        <w:t xml:space="preserve">in unsere </w:t>
      </w:r>
      <w:r w:rsidR="000F74D7" w:rsidRPr="000B7012">
        <w:rPr>
          <w:rFonts w:ascii="Arial" w:hAnsi="Arial" w:cs="Arial"/>
          <w:sz w:val="22"/>
          <w:szCs w:val="22"/>
        </w:rPr>
        <w:t>Produkte, sondern</w:t>
      </w:r>
      <w:r w:rsidR="009D3D2F" w:rsidRPr="000B7012">
        <w:rPr>
          <w:rFonts w:ascii="Arial" w:hAnsi="Arial" w:cs="Arial"/>
          <w:sz w:val="22"/>
          <w:szCs w:val="22"/>
        </w:rPr>
        <w:t xml:space="preserve"> eher </w:t>
      </w:r>
      <w:r w:rsidR="000F74D7" w:rsidRPr="000B7012">
        <w:rPr>
          <w:rFonts w:ascii="Arial" w:hAnsi="Arial" w:cs="Arial"/>
          <w:sz w:val="22"/>
          <w:szCs w:val="22"/>
        </w:rPr>
        <w:t xml:space="preserve">– wie </w:t>
      </w:r>
      <w:r w:rsidR="00D956FD" w:rsidRPr="000B7012">
        <w:rPr>
          <w:rFonts w:ascii="Arial" w:hAnsi="Arial" w:cs="Arial"/>
          <w:sz w:val="22"/>
          <w:szCs w:val="22"/>
        </w:rPr>
        <w:t xml:space="preserve">auch </w:t>
      </w:r>
      <w:r w:rsidR="000F74D7" w:rsidRPr="000B7012">
        <w:rPr>
          <w:rFonts w:ascii="Arial" w:hAnsi="Arial" w:cs="Arial"/>
          <w:sz w:val="22"/>
          <w:szCs w:val="22"/>
        </w:rPr>
        <w:t xml:space="preserve">die GfK feststellt – eine sprunghaft </w:t>
      </w:r>
      <w:r w:rsidR="00D00B56" w:rsidRPr="000B7012">
        <w:rPr>
          <w:rFonts w:ascii="Arial" w:hAnsi="Arial" w:cs="Arial"/>
          <w:sz w:val="22"/>
          <w:szCs w:val="22"/>
        </w:rPr>
        <w:t>gestiegenen</w:t>
      </w:r>
      <w:r w:rsidR="000F74D7" w:rsidRPr="000B7012">
        <w:rPr>
          <w:rFonts w:ascii="Arial" w:hAnsi="Arial" w:cs="Arial"/>
          <w:sz w:val="22"/>
          <w:szCs w:val="22"/>
        </w:rPr>
        <w:t xml:space="preserve"> Sparneigung der Bevölkerung</w:t>
      </w:r>
      <w:r w:rsidR="00D956FD" w:rsidRPr="000B7012">
        <w:rPr>
          <w:rFonts w:ascii="Arial" w:hAnsi="Arial" w:cs="Arial"/>
          <w:sz w:val="22"/>
          <w:szCs w:val="22"/>
        </w:rPr>
        <w:t xml:space="preserve"> sein</w:t>
      </w:r>
      <w:r w:rsidR="00585254" w:rsidRPr="000B7012">
        <w:rPr>
          <w:rFonts w:ascii="Arial" w:hAnsi="Arial" w:cs="Arial"/>
          <w:sz w:val="22"/>
          <w:szCs w:val="22"/>
        </w:rPr>
        <w:t xml:space="preserve">, </w:t>
      </w:r>
      <w:r w:rsidR="000F74D7" w:rsidRPr="000B7012">
        <w:rPr>
          <w:rFonts w:ascii="Arial" w:hAnsi="Arial" w:cs="Arial"/>
          <w:sz w:val="22"/>
          <w:szCs w:val="22"/>
        </w:rPr>
        <w:t xml:space="preserve">um sich </w:t>
      </w:r>
      <w:r w:rsidR="00585254" w:rsidRPr="000B7012">
        <w:rPr>
          <w:rFonts w:ascii="Arial" w:hAnsi="Arial" w:cs="Arial"/>
          <w:sz w:val="22"/>
          <w:szCs w:val="22"/>
        </w:rPr>
        <w:t xml:space="preserve">gegen </w:t>
      </w:r>
      <w:r w:rsidR="00EE72E4" w:rsidRPr="000B7012">
        <w:rPr>
          <w:rFonts w:ascii="Arial" w:hAnsi="Arial" w:cs="Arial"/>
          <w:sz w:val="22"/>
          <w:szCs w:val="22"/>
        </w:rPr>
        <w:t>die aktuell dramatisch</w:t>
      </w:r>
      <w:r w:rsidR="00E00B64" w:rsidRPr="000B7012">
        <w:rPr>
          <w:rFonts w:ascii="Arial" w:hAnsi="Arial" w:cs="Arial"/>
          <w:sz w:val="22"/>
          <w:szCs w:val="22"/>
        </w:rPr>
        <w:t>e</w:t>
      </w:r>
      <w:r w:rsidR="00EE72E4" w:rsidRPr="000B7012">
        <w:rPr>
          <w:rFonts w:ascii="Arial" w:hAnsi="Arial" w:cs="Arial"/>
          <w:sz w:val="22"/>
          <w:szCs w:val="22"/>
        </w:rPr>
        <w:t xml:space="preserve">n inflationären Tendenzen bei </w:t>
      </w:r>
      <w:r w:rsidR="00585254" w:rsidRPr="000B7012">
        <w:rPr>
          <w:rFonts w:ascii="Arial" w:hAnsi="Arial" w:cs="Arial"/>
          <w:sz w:val="22"/>
          <w:szCs w:val="22"/>
        </w:rPr>
        <w:t>Energie und Lebensmittel</w:t>
      </w:r>
      <w:r w:rsidR="00EE72E4" w:rsidRPr="000B7012">
        <w:rPr>
          <w:rFonts w:ascii="Arial" w:hAnsi="Arial" w:cs="Arial"/>
          <w:sz w:val="22"/>
          <w:szCs w:val="22"/>
        </w:rPr>
        <w:t xml:space="preserve">n abzusichern. </w:t>
      </w:r>
      <w:r w:rsidR="00585254" w:rsidRPr="000B7012">
        <w:rPr>
          <w:rFonts w:ascii="Arial" w:hAnsi="Arial" w:cs="Arial"/>
          <w:sz w:val="22"/>
          <w:szCs w:val="22"/>
        </w:rPr>
        <w:t xml:space="preserve"> </w:t>
      </w:r>
    </w:p>
    <w:p w14:paraId="402BA574" w14:textId="65772230" w:rsidR="000D2521" w:rsidRPr="000B7012" w:rsidRDefault="000D2521" w:rsidP="00CA00CF">
      <w:pPr>
        <w:widowControl w:val="0"/>
        <w:suppressLineNumbers/>
        <w:suppressAutoHyphens/>
        <w:spacing w:line="360" w:lineRule="auto"/>
        <w:ind w:right="-141"/>
        <w:rPr>
          <w:rFonts w:ascii="Arial" w:hAnsi="Arial" w:cs="Arial"/>
          <w:sz w:val="16"/>
          <w:szCs w:val="16"/>
        </w:rPr>
      </w:pPr>
    </w:p>
    <w:p w14:paraId="26677D7B" w14:textId="62F1C4F5" w:rsidR="000D2521" w:rsidRPr="000B7012" w:rsidRDefault="00E00B64" w:rsidP="00CA00CF">
      <w:pPr>
        <w:widowControl w:val="0"/>
        <w:suppressLineNumbers/>
        <w:suppressAutoHyphens/>
        <w:spacing w:line="360" w:lineRule="auto"/>
        <w:ind w:right="-141"/>
        <w:rPr>
          <w:rFonts w:ascii="Arial" w:hAnsi="Arial" w:cs="Arial"/>
          <w:b/>
          <w:bCs/>
          <w:sz w:val="22"/>
          <w:szCs w:val="22"/>
        </w:rPr>
      </w:pPr>
      <w:r w:rsidRPr="000B7012">
        <w:rPr>
          <w:rFonts w:ascii="Arial" w:hAnsi="Arial" w:cs="Arial"/>
          <w:sz w:val="22"/>
          <w:szCs w:val="22"/>
        </w:rPr>
        <w:t xml:space="preserve">Denn grundsätzlich stehen Küchen </w:t>
      </w:r>
      <w:r w:rsidR="0048357B" w:rsidRPr="000B7012">
        <w:rPr>
          <w:rFonts w:ascii="Arial" w:hAnsi="Arial" w:cs="Arial"/>
          <w:sz w:val="22"/>
          <w:szCs w:val="22"/>
        </w:rPr>
        <w:t xml:space="preserve">bei den deutschen Verbrauchern sehr hoch im Kurs, wie </w:t>
      </w:r>
      <w:r w:rsidR="000D2521" w:rsidRPr="000B7012">
        <w:rPr>
          <w:rFonts w:ascii="Arial" w:hAnsi="Arial" w:cs="Arial"/>
          <w:sz w:val="22"/>
          <w:szCs w:val="22"/>
        </w:rPr>
        <w:t xml:space="preserve">eine </w:t>
      </w:r>
      <w:r w:rsidR="0048357B" w:rsidRPr="000B7012">
        <w:rPr>
          <w:rFonts w:ascii="Arial" w:hAnsi="Arial" w:cs="Arial"/>
          <w:sz w:val="22"/>
          <w:szCs w:val="22"/>
        </w:rPr>
        <w:t xml:space="preserve">aktuelle </w:t>
      </w:r>
      <w:r w:rsidR="000D2521" w:rsidRPr="000B7012">
        <w:rPr>
          <w:rFonts w:ascii="Arial" w:hAnsi="Arial" w:cs="Arial"/>
          <w:sz w:val="22"/>
          <w:szCs w:val="22"/>
        </w:rPr>
        <w:t>Studie</w:t>
      </w:r>
      <w:r w:rsidR="0048357B" w:rsidRPr="000B7012">
        <w:rPr>
          <w:rFonts w:ascii="Arial" w:hAnsi="Arial" w:cs="Arial"/>
          <w:sz w:val="22"/>
          <w:szCs w:val="22"/>
        </w:rPr>
        <w:t xml:space="preserve"> zu den </w:t>
      </w:r>
      <w:r w:rsidR="000D2521" w:rsidRPr="000B7012">
        <w:rPr>
          <w:rFonts w:ascii="Arial" w:hAnsi="Arial" w:cs="Arial"/>
          <w:sz w:val="22"/>
          <w:szCs w:val="22"/>
        </w:rPr>
        <w:t xml:space="preserve">Pro-Kopf-Ausgaben nach Warengruppen </w:t>
      </w:r>
      <w:r w:rsidR="00F72056" w:rsidRPr="000B7012">
        <w:rPr>
          <w:rFonts w:ascii="Arial" w:hAnsi="Arial" w:cs="Arial"/>
          <w:sz w:val="22"/>
          <w:szCs w:val="22"/>
        </w:rPr>
        <w:t xml:space="preserve">bei </w:t>
      </w:r>
      <w:r w:rsidR="000D2521" w:rsidRPr="000B7012">
        <w:rPr>
          <w:rFonts w:ascii="Arial" w:hAnsi="Arial" w:cs="Arial"/>
          <w:sz w:val="22"/>
          <w:szCs w:val="22"/>
        </w:rPr>
        <w:t>Möbel</w:t>
      </w:r>
      <w:r w:rsidR="00F72056" w:rsidRPr="000B7012">
        <w:rPr>
          <w:rFonts w:ascii="Arial" w:hAnsi="Arial" w:cs="Arial"/>
          <w:sz w:val="22"/>
          <w:szCs w:val="22"/>
        </w:rPr>
        <w:t>n</w:t>
      </w:r>
      <w:r w:rsidR="000D2521" w:rsidRPr="000B7012">
        <w:rPr>
          <w:rFonts w:ascii="Arial" w:hAnsi="Arial" w:cs="Arial"/>
          <w:sz w:val="22"/>
          <w:szCs w:val="22"/>
        </w:rPr>
        <w:t xml:space="preserve"> ausweist. Demnach stiegen die durchschnittlichen Ausgaben pro deutschem Haushalt für „Küche“ allein in den letzten drei Jahren von 373</w:t>
      </w:r>
      <w:r w:rsidR="00AB17D0" w:rsidRPr="000B7012">
        <w:rPr>
          <w:rFonts w:ascii="Arial" w:hAnsi="Arial" w:cs="Arial"/>
          <w:sz w:val="22"/>
          <w:szCs w:val="22"/>
        </w:rPr>
        <w:t xml:space="preserve"> Euro </w:t>
      </w:r>
      <w:r w:rsidR="000D2521" w:rsidRPr="000B7012">
        <w:rPr>
          <w:rFonts w:ascii="Arial" w:hAnsi="Arial" w:cs="Arial"/>
          <w:sz w:val="22"/>
          <w:szCs w:val="22"/>
        </w:rPr>
        <w:t>(2019) und 411</w:t>
      </w:r>
      <w:r w:rsidR="00AB17D0" w:rsidRPr="000B7012">
        <w:rPr>
          <w:rFonts w:ascii="Arial" w:hAnsi="Arial" w:cs="Arial"/>
          <w:sz w:val="22"/>
          <w:szCs w:val="22"/>
        </w:rPr>
        <w:t xml:space="preserve"> Euro </w:t>
      </w:r>
      <w:r w:rsidR="000D2521" w:rsidRPr="000B7012">
        <w:rPr>
          <w:rFonts w:ascii="Arial" w:hAnsi="Arial" w:cs="Arial"/>
          <w:sz w:val="22"/>
          <w:szCs w:val="22"/>
        </w:rPr>
        <w:t>(2020) auf 431</w:t>
      </w:r>
      <w:r w:rsidR="00AB17D0" w:rsidRPr="000B7012">
        <w:rPr>
          <w:rFonts w:ascii="Arial" w:hAnsi="Arial" w:cs="Arial"/>
          <w:sz w:val="22"/>
          <w:szCs w:val="22"/>
        </w:rPr>
        <w:t xml:space="preserve"> Euro </w:t>
      </w:r>
      <w:r w:rsidR="000D2521" w:rsidRPr="000B7012">
        <w:rPr>
          <w:rFonts w:ascii="Arial" w:hAnsi="Arial" w:cs="Arial"/>
          <w:sz w:val="22"/>
          <w:szCs w:val="22"/>
        </w:rPr>
        <w:t xml:space="preserve">im letzten Jahr. Unser Branchenzweig zieht damit </w:t>
      </w:r>
      <w:r w:rsidR="00DE22E5" w:rsidRPr="000B7012">
        <w:rPr>
          <w:rFonts w:ascii="Arial" w:hAnsi="Arial" w:cs="Arial"/>
          <w:sz w:val="22"/>
          <w:szCs w:val="22"/>
        </w:rPr>
        <w:t xml:space="preserve">weit </w:t>
      </w:r>
      <w:r w:rsidR="000D2521" w:rsidRPr="000B7012">
        <w:rPr>
          <w:rFonts w:ascii="Arial" w:hAnsi="Arial" w:cs="Arial"/>
          <w:sz w:val="22"/>
          <w:szCs w:val="22"/>
        </w:rPr>
        <w:t>mehr als die Hälfte aller privaten Konsumausgaben für Möbel und Einrichten auf sich –</w:t>
      </w:r>
      <w:r w:rsidR="00DE22E5" w:rsidRPr="000B7012">
        <w:rPr>
          <w:rFonts w:ascii="Arial" w:hAnsi="Arial" w:cs="Arial"/>
          <w:sz w:val="22"/>
          <w:szCs w:val="22"/>
        </w:rPr>
        <w:t xml:space="preserve"> </w:t>
      </w:r>
      <w:r w:rsidR="000D2521" w:rsidRPr="000B7012">
        <w:rPr>
          <w:rFonts w:ascii="Arial" w:hAnsi="Arial" w:cs="Arial"/>
          <w:sz w:val="22"/>
          <w:szCs w:val="22"/>
        </w:rPr>
        <w:t xml:space="preserve">in Verbindung mit den Begleiterzeugnissen Haushaltgeräte, </w:t>
      </w:r>
      <w:r w:rsidR="00F72056" w:rsidRPr="000B7012">
        <w:rPr>
          <w:rFonts w:ascii="Arial" w:hAnsi="Arial" w:cs="Arial"/>
          <w:sz w:val="22"/>
          <w:szCs w:val="22"/>
        </w:rPr>
        <w:t>Spülen usw.</w:t>
      </w:r>
    </w:p>
    <w:p w14:paraId="145128DC" w14:textId="564B55F7" w:rsidR="00F90BA8" w:rsidRPr="000B7012" w:rsidRDefault="00F90BA8" w:rsidP="00CA00CF">
      <w:pPr>
        <w:widowControl w:val="0"/>
        <w:suppressLineNumbers/>
        <w:suppressAutoHyphens/>
        <w:spacing w:line="360" w:lineRule="auto"/>
        <w:ind w:right="-141"/>
        <w:rPr>
          <w:rFonts w:ascii="Arial" w:hAnsi="Arial" w:cs="Arial"/>
          <w:sz w:val="16"/>
          <w:szCs w:val="16"/>
        </w:rPr>
      </w:pPr>
    </w:p>
    <w:p w14:paraId="2EA98BA1" w14:textId="524C6AE0" w:rsidR="0031294B" w:rsidRPr="000B7012" w:rsidRDefault="0031294B" w:rsidP="00CA00CF">
      <w:pPr>
        <w:widowControl w:val="0"/>
        <w:suppressLineNumbers/>
        <w:suppressAutoHyphens/>
        <w:spacing w:line="360" w:lineRule="auto"/>
        <w:ind w:right="-141"/>
        <w:rPr>
          <w:rFonts w:ascii="Arial" w:hAnsi="Arial" w:cs="Arial"/>
          <w:b/>
          <w:bCs/>
          <w:sz w:val="22"/>
          <w:szCs w:val="22"/>
        </w:rPr>
      </w:pPr>
      <w:r w:rsidRPr="000B7012">
        <w:rPr>
          <w:rFonts w:ascii="Arial" w:hAnsi="Arial" w:cs="Arial"/>
          <w:b/>
          <w:bCs/>
          <w:sz w:val="22"/>
          <w:szCs w:val="22"/>
        </w:rPr>
        <w:t>Umsatz</w:t>
      </w:r>
      <w:r w:rsidR="002900A4" w:rsidRPr="000B7012">
        <w:rPr>
          <w:rFonts w:ascii="Arial" w:hAnsi="Arial" w:cs="Arial"/>
          <w:b/>
          <w:bCs/>
          <w:sz w:val="22"/>
          <w:szCs w:val="22"/>
        </w:rPr>
        <w:t xml:space="preserve">wachstum </w:t>
      </w:r>
      <w:r w:rsidR="00676C72" w:rsidRPr="000B7012">
        <w:rPr>
          <w:rFonts w:ascii="Arial" w:hAnsi="Arial" w:cs="Arial"/>
          <w:b/>
          <w:bCs/>
          <w:sz w:val="22"/>
          <w:szCs w:val="22"/>
        </w:rPr>
        <w:t>202</w:t>
      </w:r>
      <w:r w:rsidR="00DF0FF7" w:rsidRPr="000B7012">
        <w:rPr>
          <w:rFonts w:ascii="Arial" w:hAnsi="Arial" w:cs="Arial"/>
          <w:b/>
          <w:bCs/>
          <w:sz w:val="22"/>
          <w:szCs w:val="22"/>
        </w:rPr>
        <w:t>2</w:t>
      </w:r>
      <w:r w:rsidR="00676C72" w:rsidRPr="000B7012">
        <w:rPr>
          <w:rFonts w:ascii="Arial" w:hAnsi="Arial" w:cs="Arial"/>
          <w:b/>
          <w:bCs/>
          <w:sz w:val="22"/>
          <w:szCs w:val="22"/>
        </w:rPr>
        <w:t xml:space="preserve"> </w:t>
      </w:r>
      <w:r w:rsidR="00332DBA" w:rsidRPr="000B7012">
        <w:rPr>
          <w:rFonts w:ascii="Arial" w:hAnsi="Arial" w:cs="Arial"/>
          <w:b/>
          <w:bCs/>
          <w:sz w:val="22"/>
          <w:szCs w:val="22"/>
        </w:rPr>
        <w:t>bisher auf breiter Front</w:t>
      </w:r>
    </w:p>
    <w:p w14:paraId="395E64CC" w14:textId="0F06B832" w:rsidR="0031294B" w:rsidRPr="000B7012" w:rsidRDefault="0031294B" w:rsidP="00CA00CF">
      <w:pPr>
        <w:widowControl w:val="0"/>
        <w:suppressLineNumbers/>
        <w:suppressAutoHyphens/>
        <w:spacing w:line="360" w:lineRule="auto"/>
        <w:ind w:right="-141"/>
        <w:rPr>
          <w:rFonts w:ascii="Arial" w:hAnsi="Arial" w:cs="Arial"/>
          <w:sz w:val="16"/>
          <w:szCs w:val="16"/>
        </w:rPr>
      </w:pPr>
    </w:p>
    <w:p w14:paraId="0FD50680" w14:textId="0C35C37B" w:rsidR="00B2357B" w:rsidRPr="000B7012" w:rsidRDefault="00B2357B" w:rsidP="00CA00CF">
      <w:pPr>
        <w:widowControl w:val="0"/>
        <w:suppressLineNumbers/>
        <w:suppressAutoHyphens/>
        <w:spacing w:line="360" w:lineRule="auto"/>
        <w:ind w:right="-141"/>
        <w:rPr>
          <w:rFonts w:ascii="Arial" w:hAnsi="Arial" w:cs="Arial"/>
          <w:sz w:val="22"/>
          <w:szCs w:val="22"/>
        </w:rPr>
      </w:pPr>
      <w:r w:rsidRPr="000B7012">
        <w:rPr>
          <w:rFonts w:ascii="Arial" w:hAnsi="Arial" w:cs="Arial"/>
          <w:sz w:val="22"/>
          <w:szCs w:val="22"/>
        </w:rPr>
        <w:t>Der Auslandumsatz per Juli trägt mit über 1,</w:t>
      </w:r>
      <w:r w:rsidR="000B5F53" w:rsidRPr="000B7012">
        <w:rPr>
          <w:rFonts w:ascii="Arial" w:hAnsi="Arial" w:cs="Arial"/>
          <w:sz w:val="22"/>
          <w:szCs w:val="22"/>
        </w:rPr>
        <w:t>63</w:t>
      </w:r>
      <w:r w:rsidRPr="000B7012">
        <w:rPr>
          <w:rFonts w:ascii="Arial" w:hAnsi="Arial" w:cs="Arial"/>
          <w:sz w:val="22"/>
          <w:szCs w:val="22"/>
        </w:rPr>
        <w:t xml:space="preserve"> Mrd. Euro zu 4</w:t>
      </w:r>
      <w:r w:rsidR="000C5221" w:rsidRPr="000B7012">
        <w:rPr>
          <w:rFonts w:ascii="Arial" w:hAnsi="Arial" w:cs="Arial"/>
          <w:sz w:val="22"/>
          <w:szCs w:val="22"/>
        </w:rPr>
        <w:t>4</w:t>
      </w:r>
      <w:r w:rsidRPr="000B7012">
        <w:rPr>
          <w:rFonts w:ascii="Arial" w:hAnsi="Arial" w:cs="Arial"/>
          <w:sz w:val="22"/>
          <w:szCs w:val="22"/>
        </w:rPr>
        <w:t xml:space="preserve"> Prozent zu den Gesamtumsätzen bei</w:t>
      </w:r>
      <w:r w:rsidR="00DF0663" w:rsidRPr="000B7012">
        <w:rPr>
          <w:rFonts w:ascii="Arial" w:hAnsi="Arial" w:cs="Arial"/>
          <w:sz w:val="22"/>
          <w:szCs w:val="22"/>
        </w:rPr>
        <w:t xml:space="preserve">. Damit nimmt das Geschäft jenseits der Grenzen nach </w:t>
      </w:r>
      <w:r w:rsidRPr="000B7012">
        <w:rPr>
          <w:rFonts w:ascii="Arial" w:hAnsi="Arial" w:cs="Arial"/>
          <w:sz w:val="22"/>
          <w:szCs w:val="22"/>
        </w:rPr>
        <w:t xml:space="preserve">den starken Marktverwerfungen 2020 </w:t>
      </w:r>
      <w:r w:rsidR="00907B03" w:rsidRPr="000B7012">
        <w:rPr>
          <w:rFonts w:ascii="Arial" w:hAnsi="Arial" w:cs="Arial"/>
          <w:sz w:val="22"/>
          <w:szCs w:val="22"/>
        </w:rPr>
        <w:t xml:space="preserve">weiterhin an </w:t>
      </w:r>
      <w:r w:rsidR="00DF0663" w:rsidRPr="000B7012">
        <w:rPr>
          <w:rFonts w:ascii="Arial" w:hAnsi="Arial" w:cs="Arial"/>
          <w:sz w:val="22"/>
          <w:szCs w:val="22"/>
        </w:rPr>
        <w:t xml:space="preserve">Fahrt auf. Saldiert per Juli stehen </w:t>
      </w:r>
      <w:r w:rsidR="00907B03" w:rsidRPr="000B7012">
        <w:rPr>
          <w:rFonts w:ascii="Arial" w:hAnsi="Arial" w:cs="Arial"/>
          <w:sz w:val="22"/>
          <w:szCs w:val="22"/>
        </w:rPr>
        <w:t>11</w:t>
      </w:r>
      <w:r w:rsidR="000B5F53" w:rsidRPr="000B7012">
        <w:rPr>
          <w:rFonts w:ascii="Arial" w:hAnsi="Arial" w:cs="Arial"/>
          <w:sz w:val="22"/>
          <w:szCs w:val="22"/>
        </w:rPr>
        <w:t>,21</w:t>
      </w:r>
      <w:r w:rsidR="00907B03" w:rsidRPr="000B7012">
        <w:rPr>
          <w:rFonts w:ascii="Arial" w:hAnsi="Arial" w:cs="Arial"/>
          <w:sz w:val="22"/>
          <w:szCs w:val="22"/>
        </w:rPr>
        <w:t xml:space="preserve"> </w:t>
      </w:r>
      <w:r w:rsidR="00DF0663" w:rsidRPr="000B7012">
        <w:rPr>
          <w:rFonts w:ascii="Arial" w:hAnsi="Arial" w:cs="Arial"/>
          <w:sz w:val="22"/>
          <w:szCs w:val="22"/>
        </w:rPr>
        <w:t xml:space="preserve">Prozent Exportwachstum im Vergleich </w:t>
      </w:r>
      <w:r w:rsidR="00672FE1" w:rsidRPr="000B7012">
        <w:rPr>
          <w:rFonts w:ascii="Arial" w:hAnsi="Arial" w:cs="Arial"/>
          <w:sz w:val="22"/>
          <w:szCs w:val="22"/>
        </w:rPr>
        <w:t xml:space="preserve">zum Vorjahresmonat </w:t>
      </w:r>
      <w:r w:rsidR="00DF0663" w:rsidRPr="000B7012">
        <w:rPr>
          <w:rFonts w:ascii="Arial" w:hAnsi="Arial" w:cs="Arial"/>
          <w:sz w:val="22"/>
          <w:szCs w:val="22"/>
        </w:rPr>
        <w:t xml:space="preserve">in den Büchern. </w:t>
      </w:r>
      <w:r w:rsidR="005C6A8D" w:rsidRPr="000B7012">
        <w:rPr>
          <w:rFonts w:ascii="Arial" w:hAnsi="Arial" w:cs="Arial"/>
          <w:sz w:val="22"/>
          <w:szCs w:val="22"/>
        </w:rPr>
        <w:t xml:space="preserve">Die </w:t>
      </w:r>
      <w:r w:rsidR="00907B03" w:rsidRPr="000B7012">
        <w:rPr>
          <w:rFonts w:ascii="Arial" w:hAnsi="Arial" w:cs="Arial"/>
          <w:sz w:val="22"/>
          <w:szCs w:val="22"/>
        </w:rPr>
        <w:t xml:space="preserve">Exportquote </w:t>
      </w:r>
      <w:r w:rsidR="005C6A8D" w:rsidRPr="000B7012">
        <w:rPr>
          <w:rFonts w:ascii="Arial" w:hAnsi="Arial" w:cs="Arial"/>
          <w:sz w:val="22"/>
          <w:szCs w:val="22"/>
        </w:rPr>
        <w:t>steigt damit se</w:t>
      </w:r>
      <w:r w:rsidR="00907B03" w:rsidRPr="000B7012">
        <w:rPr>
          <w:rFonts w:ascii="Arial" w:hAnsi="Arial" w:cs="Arial"/>
          <w:sz w:val="22"/>
          <w:szCs w:val="22"/>
        </w:rPr>
        <w:t>it Jahresbeginn ohne Unterbrechung auf zuletzt 4</w:t>
      </w:r>
      <w:r w:rsidR="000B5F53" w:rsidRPr="000B7012">
        <w:rPr>
          <w:rFonts w:ascii="Arial" w:hAnsi="Arial" w:cs="Arial"/>
          <w:sz w:val="22"/>
          <w:szCs w:val="22"/>
        </w:rPr>
        <w:t>4,84</w:t>
      </w:r>
      <w:r w:rsidR="00907B03" w:rsidRPr="000B7012">
        <w:rPr>
          <w:rFonts w:ascii="Arial" w:hAnsi="Arial" w:cs="Arial"/>
          <w:sz w:val="22"/>
          <w:szCs w:val="22"/>
        </w:rPr>
        <w:t xml:space="preserve"> Prozent (Juli) </w:t>
      </w:r>
      <w:r w:rsidR="005C6A8D" w:rsidRPr="000B7012">
        <w:rPr>
          <w:rFonts w:ascii="Arial" w:hAnsi="Arial" w:cs="Arial"/>
          <w:sz w:val="22"/>
          <w:szCs w:val="22"/>
        </w:rPr>
        <w:t>an</w:t>
      </w:r>
      <w:r w:rsidR="00FA0443" w:rsidRPr="000B7012">
        <w:rPr>
          <w:rFonts w:ascii="Arial" w:hAnsi="Arial" w:cs="Arial"/>
          <w:sz w:val="22"/>
          <w:szCs w:val="22"/>
        </w:rPr>
        <w:t xml:space="preserve">, was </w:t>
      </w:r>
      <w:r w:rsidR="005E6259" w:rsidRPr="000B7012">
        <w:rPr>
          <w:rFonts w:ascii="Arial" w:hAnsi="Arial" w:cs="Arial"/>
          <w:sz w:val="22"/>
          <w:szCs w:val="22"/>
        </w:rPr>
        <w:t xml:space="preserve">eine zunehmende Bedeutung der Auslandsgeschäfte belegt. </w:t>
      </w:r>
    </w:p>
    <w:p w14:paraId="217BE953" w14:textId="77777777" w:rsidR="004D03F5" w:rsidRPr="000B7012" w:rsidRDefault="004D03F5" w:rsidP="00CA00CF">
      <w:pPr>
        <w:widowControl w:val="0"/>
        <w:suppressLineNumbers/>
        <w:suppressAutoHyphens/>
        <w:spacing w:line="360" w:lineRule="auto"/>
        <w:ind w:right="-141"/>
        <w:rPr>
          <w:rFonts w:ascii="Arial" w:hAnsi="Arial" w:cs="Arial"/>
          <w:sz w:val="16"/>
          <w:szCs w:val="16"/>
        </w:rPr>
      </w:pPr>
    </w:p>
    <w:p w14:paraId="6722FB89" w14:textId="12B52841" w:rsidR="004F1DCE" w:rsidRPr="000B7012" w:rsidRDefault="004F1DCE" w:rsidP="00CA00CF">
      <w:pPr>
        <w:widowControl w:val="0"/>
        <w:suppressLineNumbers/>
        <w:suppressAutoHyphens/>
        <w:spacing w:line="360" w:lineRule="auto"/>
        <w:ind w:right="-141"/>
        <w:rPr>
          <w:rFonts w:ascii="Arial" w:hAnsi="Arial" w:cs="Arial"/>
          <w:sz w:val="22"/>
          <w:szCs w:val="22"/>
        </w:rPr>
      </w:pPr>
      <w:r w:rsidRPr="000B7012">
        <w:rPr>
          <w:rFonts w:ascii="Arial" w:hAnsi="Arial" w:cs="Arial"/>
          <w:sz w:val="22"/>
          <w:szCs w:val="22"/>
        </w:rPr>
        <w:t xml:space="preserve">Die Auftragseingänge aus dem Ausland </w:t>
      </w:r>
      <w:r w:rsidR="00B55336" w:rsidRPr="000B7012">
        <w:rPr>
          <w:rFonts w:ascii="Arial" w:hAnsi="Arial" w:cs="Arial"/>
          <w:sz w:val="22"/>
          <w:szCs w:val="22"/>
        </w:rPr>
        <w:t xml:space="preserve">bekräftigen </w:t>
      </w:r>
      <w:r w:rsidRPr="000B7012">
        <w:rPr>
          <w:rFonts w:ascii="Arial" w:hAnsi="Arial" w:cs="Arial"/>
          <w:sz w:val="22"/>
          <w:szCs w:val="22"/>
        </w:rPr>
        <w:t>die starke Position der deutschen Küchenmöbelindustrie</w:t>
      </w:r>
      <w:r w:rsidR="00B16544" w:rsidRPr="000B7012">
        <w:rPr>
          <w:rFonts w:ascii="Arial" w:hAnsi="Arial" w:cs="Arial"/>
          <w:sz w:val="22"/>
          <w:szCs w:val="22"/>
        </w:rPr>
        <w:t xml:space="preserve">: </w:t>
      </w:r>
      <w:r w:rsidR="00B55336" w:rsidRPr="000B7012">
        <w:rPr>
          <w:rFonts w:ascii="Arial" w:hAnsi="Arial" w:cs="Arial"/>
          <w:sz w:val="22"/>
          <w:szCs w:val="22"/>
        </w:rPr>
        <w:t xml:space="preserve">So </w:t>
      </w:r>
      <w:r w:rsidR="001632C3" w:rsidRPr="000B7012">
        <w:rPr>
          <w:rFonts w:ascii="Arial" w:hAnsi="Arial" w:cs="Arial"/>
          <w:sz w:val="22"/>
          <w:szCs w:val="22"/>
        </w:rPr>
        <w:t xml:space="preserve">stiegen die Auftragseingänge aus dem Ausland </w:t>
      </w:r>
      <w:r w:rsidR="00B55336" w:rsidRPr="000B7012">
        <w:rPr>
          <w:rFonts w:ascii="Arial" w:hAnsi="Arial" w:cs="Arial"/>
          <w:sz w:val="22"/>
          <w:szCs w:val="22"/>
        </w:rPr>
        <w:t xml:space="preserve">erneut </w:t>
      </w:r>
      <w:r w:rsidR="002900A4" w:rsidRPr="000B7012">
        <w:rPr>
          <w:rFonts w:ascii="Arial" w:hAnsi="Arial" w:cs="Arial"/>
          <w:sz w:val="22"/>
          <w:szCs w:val="22"/>
        </w:rPr>
        <w:t xml:space="preserve">per </w:t>
      </w:r>
      <w:r w:rsidR="001632C3" w:rsidRPr="000B7012">
        <w:rPr>
          <w:rFonts w:ascii="Arial" w:hAnsi="Arial" w:cs="Arial"/>
          <w:sz w:val="22"/>
          <w:szCs w:val="22"/>
        </w:rPr>
        <w:t>1. Quartal 202</w:t>
      </w:r>
      <w:r w:rsidR="00B55336" w:rsidRPr="000B7012">
        <w:rPr>
          <w:rFonts w:ascii="Arial" w:hAnsi="Arial" w:cs="Arial"/>
          <w:sz w:val="22"/>
          <w:szCs w:val="22"/>
        </w:rPr>
        <w:t>2</w:t>
      </w:r>
      <w:r w:rsidR="001632C3" w:rsidRPr="000B7012">
        <w:rPr>
          <w:rFonts w:ascii="Arial" w:hAnsi="Arial" w:cs="Arial"/>
          <w:sz w:val="22"/>
          <w:szCs w:val="22"/>
        </w:rPr>
        <w:t xml:space="preserve"> um </w:t>
      </w:r>
      <w:r w:rsidR="00B55336" w:rsidRPr="000B7012">
        <w:rPr>
          <w:rFonts w:ascii="Arial" w:hAnsi="Arial" w:cs="Arial"/>
          <w:sz w:val="22"/>
          <w:szCs w:val="22"/>
        </w:rPr>
        <w:t>13,84</w:t>
      </w:r>
      <w:r w:rsidR="001632C3" w:rsidRPr="000B7012">
        <w:rPr>
          <w:rFonts w:ascii="Arial" w:hAnsi="Arial" w:cs="Arial"/>
          <w:sz w:val="22"/>
          <w:szCs w:val="22"/>
        </w:rPr>
        <w:t> Prozent</w:t>
      </w:r>
      <w:r w:rsidR="004D03F5" w:rsidRPr="000B7012">
        <w:rPr>
          <w:rFonts w:ascii="Arial" w:hAnsi="Arial" w:cs="Arial"/>
          <w:sz w:val="22"/>
          <w:szCs w:val="22"/>
        </w:rPr>
        <w:t>,</w:t>
      </w:r>
      <w:r w:rsidR="001632C3" w:rsidRPr="000B7012">
        <w:rPr>
          <w:rFonts w:ascii="Arial" w:hAnsi="Arial" w:cs="Arial"/>
          <w:sz w:val="22"/>
          <w:szCs w:val="22"/>
        </w:rPr>
        <w:t xml:space="preserve"> gefolgt von </w:t>
      </w:r>
      <w:r w:rsidR="00B55336" w:rsidRPr="000B7012">
        <w:rPr>
          <w:rFonts w:ascii="Arial" w:hAnsi="Arial" w:cs="Arial"/>
          <w:sz w:val="22"/>
          <w:szCs w:val="22"/>
        </w:rPr>
        <w:t>16,26</w:t>
      </w:r>
      <w:r w:rsidR="001632C3" w:rsidRPr="000B7012">
        <w:rPr>
          <w:rFonts w:ascii="Arial" w:hAnsi="Arial" w:cs="Arial"/>
          <w:sz w:val="22"/>
          <w:szCs w:val="22"/>
        </w:rPr>
        <w:t xml:space="preserve"> Prozent </w:t>
      </w:r>
      <w:r w:rsidR="002900A4" w:rsidRPr="000B7012">
        <w:rPr>
          <w:rFonts w:ascii="Arial" w:hAnsi="Arial" w:cs="Arial"/>
          <w:sz w:val="22"/>
          <w:szCs w:val="22"/>
        </w:rPr>
        <w:t xml:space="preserve">per </w:t>
      </w:r>
      <w:r w:rsidR="001632C3" w:rsidRPr="000B7012">
        <w:rPr>
          <w:rFonts w:ascii="Arial" w:hAnsi="Arial" w:cs="Arial"/>
          <w:sz w:val="22"/>
          <w:szCs w:val="22"/>
        </w:rPr>
        <w:t>zweite</w:t>
      </w:r>
      <w:r w:rsidR="00373C00" w:rsidRPr="000B7012">
        <w:rPr>
          <w:rFonts w:ascii="Arial" w:hAnsi="Arial" w:cs="Arial"/>
          <w:sz w:val="22"/>
          <w:szCs w:val="22"/>
        </w:rPr>
        <w:t>m</w:t>
      </w:r>
      <w:r w:rsidR="004D03F5" w:rsidRPr="000B7012">
        <w:rPr>
          <w:rFonts w:ascii="Arial" w:hAnsi="Arial" w:cs="Arial"/>
          <w:sz w:val="22"/>
          <w:szCs w:val="22"/>
        </w:rPr>
        <w:t xml:space="preserve"> –</w:t>
      </w:r>
      <w:r w:rsidR="001632C3" w:rsidRPr="000B7012">
        <w:rPr>
          <w:rFonts w:ascii="Arial" w:hAnsi="Arial" w:cs="Arial"/>
          <w:sz w:val="22"/>
          <w:szCs w:val="22"/>
        </w:rPr>
        <w:t xml:space="preserve"> um diese </w:t>
      </w:r>
      <w:r w:rsidR="002A622E" w:rsidRPr="000B7012">
        <w:rPr>
          <w:rFonts w:ascii="Arial" w:hAnsi="Arial" w:cs="Arial"/>
          <w:sz w:val="22"/>
          <w:szCs w:val="22"/>
        </w:rPr>
        <w:t>Rallye</w:t>
      </w:r>
      <w:r w:rsidR="001632C3" w:rsidRPr="000B7012">
        <w:rPr>
          <w:rFonts w:ascii="Arial" w:hAnsi="Arial" w:cs="Arial"/>
          <w:sz w:val="22"/>
          <w:szCs w:val="22"/>
        </w:rPr>
        <w:t xml:space="preserve"> </w:t>
      </w:r>
      <w:r w:rsidR="002900A4" w:rsidRPr="000B7012">
        <w:rPr>
          <w:rFonts w:ascii="Arial" w:hAnsi="Arial" w:cs="Arial"/>
          <w:sz w:val="22"/>
          <w:szCs w:val="22"/>
        </w:rPr>
        <w:t xml:space="preserve">leicht </w:t>
      </w:r>
      <w:r w:rsidR="001632C3" w:rsidRPr="000B7012">
        <w:rPr>
          <w:rFonts w:ascii="Arial" w:hAnsi="Arial" w:cs="Arial"/>
          <w:sz w:val="22"/>
          <w:szCs w:val="22"/>
        </w:rPr>
        <w:t xml:space="preserve">abgeschwächt </w:t>
      </w:r>
      <w:r w:rsidR="002900A4" w:rsidRPr="000B7012">
        <w:rPr>
          <w:rFonts w:ascii="Arial" w:hAnsi="Arial" w:cs="Arial"/>
          <w:sz w:val="22"/>
          <w:szCs w:val="22"/>
        </w:rPr>
        <w:t xml:space="preserve">per </w:t>
      </w:r>
      <w:r w:rsidR="001632C3" w:rsidRPr="000B7012">
        <w:rPr>
          <w:rFonts w:ascii="Arial" w:hAnsi="Arial" w:cs="Arial"/>
          <w:sz w:val="22"/>
          <w:szCs w:val="22"/>
        </w:rPr>
        <w:t xml:space="preserve">Juli </w:t>
      </w:r>
      <w:r w:rsidR="00B55336" w:rsidRPr="000B7012">
        <w:rPr>
          <w:rFonts w:ascii="Arial" w:hAnsi="Arial" w:cs="Arial"/>
          <w:sz w:val="22"/>
          <w:szCs w:val="22"/>
        </w:rPr>
        <w:t xml:space="preserve">sowie per August </w:t>
      </w:r>
      <w:r w:rsidR="001632C3" w:rsidRPr="000B7012">
        <w:rPr>
          <w:rFonts w:ascii="Arial" w:hAnsi="Arial" w:cs="Arial"/>
          <w:sz w:val="22"/>
          <w:szCs w:val="22"/>
        </w:rPr>
        <w:t xml:space="preserve">mit </w:t>
      </w:r>
      <w:r w:rsidR="00672FE1" w:rsidRPr="000B7012">
        <w:rPr>
          <w:rFonts w:ascii="Arial" w:hAnsi="Arial" w:cs="Arial"/>
          <w:sz w:val="22"/>
          <w:szCs w:val="22"/>
        </w:rPr>
        <w:t xml:space="preserve">jeweils </w:t>
      </w:r>
      <w:r w:rsidR="00B55336" w:rsidRPr="000B7012">
        <w:rPr>
          <w:rFonts w:ascii="Arial" w:hAnsi="Arial" w:cs="Arial"/>
          <w:sz w:val="22"/>
          <w:szCs w:val="22"/>
        </w:rPr>
        <w:t xml:space="preserve">13 </w:t>
      </w:r>
      <w:r w:rsidR="001632C3" w:rsidRPr="000B7012">
        <w:rPr>
          <w:rFonts w:ascii="Arial" w:hAnsi="Arial" w:cs="Arial"/>
          <w:sz w:val="22"/>
          <w:szCs w:val="22"/>
        </w:rPr>
        <w:t>Prozent fortzusetzen</w:t>
      </w:r>
      <w:r w:rsidR="006133CB" w:rsidRPr="000B7012">
        <w:rPr>
          <w:rFonts w:ascii="Arial" w:hAnsi="Arial" w:cs="Arial"/>
          <w:sz w:val="22"/>
          <w:szCs w:val="22"/>
        </w:rPr>
        <w:t xml:space="preserve">, wobei hier auch </w:t>
      </w:r>
      <w:r w:rsidR="00657A17" w:rsidRPr="000B7012">
        <w:rPr>
          <w:rFonts w:ascii="Arial" w:hAnsi="Arial" w:cs="Arial"/>
          <w:sz w:val="22"/>
          <w:szCs w:val="22"/>
        </w:rPr>
        <w:t xml:space="preserve">ferienbedingte Veränderungen berücksichtigt werden müssen. </w:t>
      </w:r>
    </w:p>
    <w:p w14:paraId="1C586D6A" w14:textId="77777777" w:rsidR="004F1DCE" w:rsidRPr="000B7012" w:rsidRDefault="004F1DCE" w:rsidP="00CA00CF">
      <w:pPr>
        <w:widowControl w:val="0"/>
        <w:suppressLineNumbers/>
        <w:suppressAutoHyphens/>
        <w:spacing w:line="360" w:lineRule="auto"/>
        <w:ind w:right="-141"/>
        <w:rPr>
          <w:rFonts w:ascii="Arial" w:hAnsi="Arial" w:cs="Arial"/>
          <w:sz w:val="16"/>
          <w:szCs w:val="16"/>
        </w:rPr>
      </w:pPr>
    </w:p>
    <w:p w14:paraId="35D033E7" w14:textId="339C71BA" w:rsidR="00555022" w:rsidRPr="000B7012" w:rsidRDefault="00B16544" w:rsidP="00CA00CF">
      <w:pPr>
        <w:widowControl w:val="0"/>
        <w:suppressLineNumbers/>
        <w:suppressAutoHyphens/>
        <w:spacing w:line="360" w:lineRule="auto"/>
        <w:ind w:right="-141"/>
        <w:rPr>
          <w:rFonts w:ascii="Arial" w:hAnsi="Arial" w:cs="Arial"/>
          <w:strike/>
          <w:sz w:val="22"/>
          <w:szCs w:val="22"/>
        </w:rPr>
      </w:pPr>
      <w:r w:rsidRPr="000B7012">
        <w:rPr>
          <w:rFonts w:ascii="Arial" w:hAnsi="Arial" w:cs="Arial"/>
          <w:sz w:val="22"/>
          <w:szCs w:val="22"/>
        </w:rPr>
        <w:t xml:space="preserve">Das Inlandsgeschäft steuerte bis Ende Juli einen Umsatz in Höhe von </w:t>
      </w:r>
      <w:r w:rsidR="000B7012" w:rsidRPr="000B7012">
        <w:rPr>
          <w:rFonts w:ascii="Arial" w:hAnsi="Arial" w:cs="Arial"/>
          <w:sz w:val="22"/>
          <w:szCs w:val="22"/>
        </w:rPr>
        <w:t>2 </w:t>
      </w:r>
      <w:r w:rsidR="007741B7" w:rsidRPr="000B7012">
        <w:rPr>
          <w:rFonts w:ascii="Arial" w:hAnsi="Arial" w:cs="Arial"/>
          <w:sz w:val="22"/>
          <w:szCs w:val="22"/>
        </w:rPr>
        <w:t xml:space="preserve">Mrd. Euro </w:t>
      </w:r>
      <w:r w:rsidRPr="000B7012">
        <w:rPr>
          <w:rFonts w:ascii="Arial" w:hAnsi="Arial" w:cs="Arial"/>
          <w:sz w:val="22"/>
          <w:szCs w:val="22"/>
        </w:rPr>
        <w:t xml:space="preserve">zum Gesamtergebnis bei und lag </w:t>
      </w:r>
      <w:r w:rsidR="007F363D" w:rsidRPr="000B7012">
        <w:rPr>
          <w:rFonts w:ascii="Arial" w:hAnsi="Arial" w:cs="Arial"/>
          <w:sz w:val="22"/>
          <w:szCs w:val="22"/>
        </w:rPr>
        <w:t xml:space="preserve">saldiert </w:t>
      </w:r>
      <w:r w:rsidRPr="000B7012">
        <w:rPr>
          <w:rFonts w:ascii="Arial" w:hAnsi="Arial" w:cs="Arial"/>
          <w:sz w:val="22"/>
          <w:szCs w:val="22"/>
        </w:rPr>
        <w:t xml:space="preserve">damit um </w:t>
      </w:r>
      <w:r w:rsidR="000B7012" w:rsidRPr="000B7012">
        <w:rPr>
          <w:rFonts w:ascii="Arial" w:hAnsi="Arial" w:cs="Arial"/>
          <w:sz w:val="22"/>
          <w:szCs w:val="22"/>
        </w:rPr>
        <w:t>9,23 </w:t>
      </w:r>
      <w:r w:rsidRPr="000B7012">
        <w:rPr>
          <w:rFonts w:ascii="Arial" w:hAnsi="Arial" w:cs="Arial"/>
          <w:sz w:val="22"/>
          <w:szCs w:val="22"/>
        </w:rPr>
        <w:t>Prozent über de</w:t>
      </w:r>
      <w:r w:rsidR="007F363D" w:rsidRPr="000B7012">
        <w:rPr>
          <w:rFonts w:ascii="Arial" w:hAnsi="Arial" w:cs="Arial"/>
          <w:sz w:val="22"/>
          <w:szCs w:val="22"/>
        </w:rPr>
        <w:t>m</w:t>
      </w:r>
      <w:r w:rsidRPr="000B7012">
        <w:rPr>
          <w:rFonts w:ascii="Arial" w:hAnsi="Arial" w:cs="Arial"/>
          <w:sz w:val="22"/>
          <w:szCs w:val="22"/>
        </w:rPr>
        <w:t xml:space="preserve"> Vorjahreswert. </w:t>
      </w:r>
      <w:r w:rsidR="007741B7" w:rsidRPr="000B7012">
        <w:rPr>
          <w:rFonts w:ascii="Arial" w:hAnsi="Arial" w:cs="Arial"/>
          <w:sz w:val="22"/>
          <w:szCs w:val="22"/>
        </w:rPr>
        <w:t xml:space="preserve">Nach einem recht guten, saldierten 1. Halbjahr mit </w:t>
      </w:r>
      <w:r w:rsidR="007F363D" w:rsidRPr="000B7012">
        <w:rPr>
          <w:rFonts w:ascii="Arial" w:hAnsi="Arial" w:cs="Arial"/>
          <w:sz w:val="22"/>
          <w:szCs w:val="22"/>
        </w:rPr>
        <w:t xml:space="preserve">11,8 </w:t>
      </w:r>
      <w:r w:rsidR="007741B7" w:rsidRPr="000B7012">
        <w:rPr>
          <w:rFonts w:ascii="Arial" w:hAnsi="Arial" w:cs="Arial"/>
          <w:sz w:val="22"/>
          <w:szCs w:val="22"/>
        </w:rPr>
        <w:t xml:space="preserve">Prozent Wachstum </w:t>
      </w:r>
      <w:r w:rsidR="000B7012" w:rsidRPr="000B7012">
        <w:rPr>
          <w:rFonts w:ascii="Arial" w:hAnsi="Arial" w:cs="Arial"/>
          <w:sz w:val="22"/>
          <w:szCs w:val="22"/>
        </w:rPr>
        <w:t xml:space="preserve">kühlt </w:t>
      </w:r>
      <w:r w:rsidR="009976AB" w:rsidRPr="000B7012">
        <w:rPr>
          <w:rFonts w:ascii="Arial" w:hAnsi="Arial" w:cs="Arial"/>
          <w:sz w:val="22"/>
          <w:szCs w:val="22"/>
        </w:rPr>
        <w:t xml:space="preserve">der Inlandsmarkt im Juli </w:t>
      </w:r>
      <w:r w:rsidRPr="000B7012">
        <w:rPr>
          <w:rFonts w:ascii="Arial" w:hAnsi="Arial" w:cs="Arial"/>
          <w:sz w:val="22"/>
          <w:szCs w:val="22"/>
        </w:rPr>
        <w:t xml:space="preserve">mit einem </w:t>
      </w:r>
      <w:r w:rsidR="000B7012" w:rsidRPr="000B7012">
        <w:rPr>
          <w:rFonts w:ascii="Arial" w:hAnsi="Arial" w:cs="Arial"/>
          <w:sz w:val="22"/>
          <w:szCs w:val="22"/>
        </w:rPr>
        <w:t xml:space="preserve">Minus </w:t>
      </w:r>
      <w:r w:rsidRPr="000B7012">
        <w:rPr>
          <w:rFonts w:ascii="Arial" w:hAnsi="Arial" w:cs="Arial"/>
          <w:sz w:val="22"/>
          <w:szCs w:val="22"/>
        </w:rPr>
        <w:t xml:space="preserve">von </w:t>
      </w:r>
      <w:r w:rsidR="000B7012" w:rsidRPr="000B7012">
        <w:rPr>
          <w:rFonts w:ascii="Arial" w:hAnsi="Arial" w:cs="Arial"/>
          <w:sz w:val="22"/>
          <w:szCs w:val="22"/>
        </w:rPr>
        <w:t>7,81 </w:t>
      </w:r>
      <w:r w:rsidR="007741B7" w:rsidRPr="000B7012">
        <w:rPr>
          <w:rFonts w:ascii="Arial" w:hAnsi="Arial" w:cs="Arial"/>
          <w:sz w:val="22"/>
          <w:szCs w:val="22"/>
        </w:rPr>
        <w:t>Prozent</w:t>
      </w:r>
      <w:r w:rsidRPr="000B7012">
        <w:rPr>
          <w:rFonts w:ascii="Arial" w:hAnsi="Arial" w:cs="Arial"/>
          <w:sz w:val="22"/>
          <w:szCs w:val="22"/>
        </w:rPr>
        <w:t xml:space="preserve"> </w:t>
      </w:r>
      <w:r w:rsidR="000B7012" w:rsidRPr="000B7012">
        <w:rPr>
          <w:rFonts w:ascii="Arial" w:hAnsi="Arial" w:cs="Arial"/>
          <w:sz w:val="22"/>
          <w:szCs w:val="22"/>
        </w:rPr>
        <w:t xml:space="preserve">zum Vorjahresmonat erkennbar </w:t>
      </w:r>
      <w:r w:rsidR="009976AB" w:rsidRPr="000B7012">
        <w:rPr>
          <w:rFonts w:ascii="Arial" w:hAnsi="Arial" w:cs="Arial"/>
          <w:sz w:val="22"/>
          <w:szCs w:val="22"/>
        </w:rPr>
        <w:t>ab.</w:t>
      </w:r>
    </w:p>
    <w:p w14:paraId="583967CD" w14:textId="77777777" w:rsidR="004D03F5" w:rsidRPr="000B7012" w:rsidRDefault="004D03F5" w:rsidP="00CA00CF">
      <w:pPr>
        <w:widowControl w:val="0"/>
        <w:suppressLineNumbers/>
        <w:suppressAutoHyphens/>
        <w:spacing w:line="360" w:lineRule="auto"/>
        <w:ind w:right="-141"/>
        <w:rPr>
          <w:rFonts w:ascii="Arial" w:hAnsi="Arial" w:cs="Arial"/>
          <w:sz w:val="16"/>
          <w:szCs w:val="16"/>
        </w:rPr>
      </w:pPr>
    </w:p>
    <w:p w14:paraId="404F2423" w14:textId="0F2E2F10" w:rsidR="001727CA" w:rsidRPr="000B7012" w:rsidRDefault="00373C00" w:rsidP="000C4937">
      <w:pPr>
        <w:widowControl w:val="0"/>
        <w:suppressLineNumbers/>
        <w:suppressAutoHyphens/>
        <w:spacing w:line="360" w:lineRule="auto"/>
        <w:ind w:right="-283"/>
        <w:rPr>
          <w:rFonts w:ascii="Arial" w:hAnsi="Arial" w:cs="Arial"/>
          <w:sz w:val="22"/>
          <w:szCs w:val="22"/>
        </w:rPr>
      </w:pPr>
      <w:r w:rsidRPr="000B7012">
        <w:rPr>
          <w:rFonts w:ascii="Arial" w:hAnsi="Arial" w:cs="Arial"/>
          <w:sz w:val="22"/>
          <w:szCs w:val="22"/>
        </w:rPr>
        <w:lastRenderedPageBreak/>
        <w:t xml:space="preserve">Das die Gesamtumsätze tragende </w:t>
      </w:r>
      <w:r w:rsidR="001632C3" w:rsidRPr="000B7012">
        <w:rPr>
          <w:rFonts w:ascii="Arial" w:hAnsi="Arial" w:cs="Arial"/>
          <w:sz w:val="22"/>
          <w:szCs w:val="22"/>
        </w:rPr>
        <w:t xml:space="preserve">Wachstum </w:t>
      </w:r>
      <w:r w:rsidR="004D03F5" w:rsidRPr="000B7012">
        <w:rPr>
          <w:rFonts w:ascii="Arial" w:hAnsi="Arial" w:cs="Arial"/>
          <w:sz w:val="22"/>
          <w:szCs w:val="22"/>
        </w:rPr>
        <w:t xml:space="preserve">der </w:t>
      </w:r>
      <w:r w:rsidRPr="000B7012">
        <w:rPr>
          <w:rFonts w:ascii="Arial" w:hAnsi="Arial" w:cs="Arial"/>
          <w:sz w:val="22"/>
          <w:szCs w:val="22"/>
        </w:rPr>
        <w:t>Inlands-</w:t>
      </w:r>
      <w:r w:rsidR="004D03F5" w:rsidRPr="000B7012">
        <w:rPr>
          <w:rFonts w:ascii="Arial" w:hAnsi="Arial" w:cs="Arial"/>
          <w:sz w:val="22"/>
          <w:szCs w:val="22"/>
        </w:rPr>
        <w:t xml:space="preserve">Auftragseingänge </w:t>
      </w:r>
      <w:r w:rsidR="001632C3" w:rsidRPr="000B7012">
        <w:rPr>
          <w:rFonts w:ascii="Arial" w:hAnsi="Arial" w:cs="Arial"/>
          <w:sz w:val="22"/>
          <w:szCs w:val="22"/>
        </w:rPr>
        <w:t xml:space="preserve">startete </w:t>
      </w:r>
      <w:r w:rsidR="001727CA" w:rsidRPr="000B7012">
        <w:rPr>
          <w:rFonts w:ascii="Arial" w:hAnsi="Arial" w:cs="Arial"/>
          <w:sz w:val="22"/>
          <w:szCs w:val="22"/>
        </w:rPr>
        <w:t>per</w:t>
      </w:r>
      <w:r w:rsidR="001632C3" w:rsidRPr="000B7012">
        <w:rPr>
          <w:rFonts w:ascii="Arial" w:hAnsi="Arial" w:cs="Arial"/>
          <w:sz w:val="22"/>
          <w:szCs w:val="22"/>
        </w:rPr>
        <w:t xml:space="preserve"> 1.</w:t>
      </w:r>
      <w:r w:rsidR="004D03F5" w:rsidRPr="000B7012">
        <w:rPr>
          <w:rFonts w:ascii="Arial" w:hAnsi="Arial" w:cs="Arial"/>
          <w:sz w:val="22"/>
          <w:szCs w:val="22"/>
        </w:rPr>
        <w:t> </w:t>
      </w:r>
      <w:r w:rsidR="001632C3" w:rsidRPr="000B7012">
        <w:rPr>
          <w:rFonts w:ascii="Arial" w:hAnsi="Arial" w:cs="Arial"/>
          <w:sz w:val="22"/>
          <w:szCs w:val="22"/>
        </w:rPr>
        <w:t xml:space="preserve">Quartal </w:t>
      </w:r>
      <w:r w:rsidRPr="000B7012">
        <w:rPr>
          <w:rFonts w:ascii="Arial" w:hAnsi="Arial" w:cs="Arial"/>
          <w:sz w:val="22"/>
          <w:szCs w:val="22"/>
        </w:rPr>
        <w:t xml:space="preserve">2021 </w:t>
      </w:r>
      <w:r w:rsidR="00664D6C" w:rsidRPr="000B7012">
        <w:rPr>
          <w:rFonts w:ascii="Arial" w:hAnsi="Arial" w:cs="Arial"/>
          <w:sz w:val="22"/>
          <w:szCs w:val="22"/>
        </w:rPr>
        <w:t xml:space="preserve">fulminant </w:t>
      </w:r>
      <w:r w:rsidR="001632C3" w:rsidRPr="000B7012">
        <w:rPr>
          <w:rFonts w:ascii="Arial" w:hAnsi="Arial" w:cs="Arial"/>
          <w:sz w:val="22"/>
          <w:szCs w:val="22"/>
        </w:rPr>
        <w:t>(</w:t>
      </w:r>
      <w:r w:rsidR="00664D6C" w:rsidRPr="000B7012">
        <w:rPr>
          <w:rFonts w:ascii="Arial" w:hAnsi="Arial" w:cs="Arial"/>
          <w:sz w:val="22"/>
          <w:szCs w:val="22"/>
        </w:rPr>
        <w:t>35,92</w:t>
      </w:r>
      <w:r w:rsidR="001632C3" w:rsidRPr="000B7012">
        <w:rPr>
          <w:rFonts w:ascii="Arial" w:hAnsi="Arial" w:cs="Arial"/>
          <w:sz w:val="22"/>
          <w:szCs w:val="22"/>
        </w:rPr>
        <w:t> Prozent)</w:t>
      </w:r>
      <w:r w:rsidR="00831D24" w:rsidRPr="000B7012">
        <w:rPr>
          <w:rFonts w:ascii="Arial" w:hAnsi="Arial" w:cs="Arial"/>
          <w:sz w:val="22"/>
          <w:szCs w:val="22"/>
        </w:rPr>
        <w:t xml:space="preserve">, </w:t>
      </w:r>
      <w:r w:rsidR="00664D6C" w:rsidRPr="000B7012">
        <w:rPr>
          <w:rFonts w:ascii="Arial" w:hAnsi="Arial" w:cs="Arial"/>
          <w:sz w:val="22"/>
          <w:szCs w:val="22"/>
        </w:rPr>
        <w:t xml:space="preserve">was natürlich auch </w:t>
      </w:r>
      <w:r w:rsidR="000C4937" w:rsidRPr="000B7012">
        <w:rPr>
          <w:rFonts w:ascii="Arial" w:hAnsi="Arial" w:cs="Arial"/>
          <w:sz w:val="22"/>
          <w:szCs w:val="22"/>
        </w:rPr>
        <w:t xml:space="preserve">den </w:t>
      </w:r>
      <w:r w:rsidR="00664D6C" w:rsidRPr="000B7012">
        <w:rPr>
          <w:rFonts w:ascii="Arial" w:hAnsi="Arial" w:cs="Arial"/>
          <w:sz w:val="22"/>
          <w:szCs w:val="22"/>
        </w:rPr>
        <w:t xml:space="preserve">leicht </w:t>
      </w:r>
      <w:r w:rsidR="000C4937" w:rsidRPr="000B7012">
        <w:rPr>
          <w:rFonts w:ascii="Arial" w:hAnsi="Arial" w:cs="Arial"/>
          <w:sz w:val="22"/>
          <w:szCs w:val="22"/>
        </w:rPr>
        <w:t xml:space="preserve">negativen </w:t>
      </w:r>
      <w:r w:rsidR="00831D24" w:rsidRPr="000B7012">
        <w:rPr>
          <w:rFonts w:ascii="Arial" w:hAnsi="Arial" w:cs="Arial"/>
          <w:sz w:val="22"/>
          <w:szCs w:val="22"/>
        </w:rPr>
        <w:t>AE im 1. Quartal 202</w:t>
      </w:r>
      <w:r w:rsidR="00664D6C" w:rsidRPr="000B7012">
        <w:rPr>
          <w:rFonts w:ascii="Arial" w:hAnsi="Arial" w:cs="Arial"/>
          <w:sz w:val="22"/>
          <w:szCs w:val="22"/>
        </w:rPr>
        <w:t>1</w:t>
      </w:r>
      <w:r w:rsidR="00831D24" w:rsidRPr="000B7012">
        <w:rPr>
          <w:rFonts w:ascii="Arial" w:hAnsi="Arial" w:cs="Arial"/>
          <w:sz w:val="22"/>
          <w:szCs w:val="22"/>
        </w:rPr>
        <w:t xml:space="preserve"> </w:t>
      </w:r>
      <w:r w:rsidR="00664D6C" w:rsidRPr="000B7012">
        <w:rPr>
          <w:rFonts w:ascii="Arial" w:hAnsi="Arial" w:cs="Arial"/>
          <w:sz w:val="22"/>
          <w:szCs w:val="22"/>
        </w:rPr>
        <w:t xml:space="preserve">als Vergleichswert </w:t>
      </w:r>
      <w:r w:rsidR="00831D24" w:rsidRPr="000B7012">
        <w:rPr>
          <w:rFonts w:ascii="Arial" w:hAnsi="Arial" w:cs="Arial"/>
          <w:sz w:val="22"/>
          <w:szCs w:val="22"/>
        </w:rPr>
        <w:t>geschuldet ist.</w:t>
      </w:r>
      <w:r w:rsidR="001632C3" w:rsidRPr="000B7012">
        <w:rPr>
          <w:rFonts w:ascii="Arial" w:hAnsi="Arial" w:cs="Arial"/>
          <w:sz w:val="22"/>
          <w:szCs w:val="22"/>
        </w:rPr>
        <w:t xml:space="preserve"> </w:t>
      </w:r>
      <w:r w:rsidR="00664D6C" w:rsidRPr="000B7012">
        <w:rPr>
          <w:rFonts w:ascii="Arial" w:hAnsi="Arial" w:cs="Arial"/>
          <w:sz w:val="22"/>
          <w:szCs w:val="22"/>
        </w:rPr>
        <w:t>P</w:t>
      </w:r>
      <w:r w:rsidR="002900A4" w:rsidRPr="000B7012">
        <w:rPr>
          <w:rFonts w:ascii="Arial" w:hAnsi="Arial" w:cs="Arial"/>
          <w:sz w:val="22"/>
          <w:szCs w:val="22"/>
        </w:rPr>
        <w:t xml:space="preserve">er </w:t>
      </w:r>
      <w:r w:rsidR="001632C3" w:rsidRPr="000B7012">
        <w:rPr>
          <w:rFonts w:ascii="Arial" w:hAnsi="Arial" w:cs="Arial"/>
          <w:sz w:val="22"/>
          <w:szCs w:val="22"/>
        </w:rPr>
        <w:t xml:space="preserve">2. Quartal </w:t>
      </w:r>
      <w:r w:rsidR="00831D24" w:rsidRPr="000B7012">
        <w:rPr>
          <w:rFonts w:ascii="Arial" w:hAnsi="Arial" w:cs="Arial"/>
          <w:sz w:val="22"/>
          <w:szCs w:val="22"/>
        </w:rPr>
        <w:t xml:space="preserve">schlossen die Auftragseingänge </w:t>
      </w:r>
      <w:r w:rsidR="00C30924" w:rsidRPr="000B7012">
        <w:rPr>
          <w:rFonts w:ascii="Arial" w:hAnsi="Arial" w:cs="Arial"/>
          <w:sz w:val="22"/>
          <w:szCs w:val="22"/>
        </w:rPr>
        <w:t xml:space="preserve">mehr als zufriedenstellend </w:t>
      </w:r>
      <w:r w:rsidR="001632C3" w:rsidRPr="000B7012">
        <w:rPr>
          <w:rFonts w:ascii="Arial" w:hAnsi="Arial" w:cs="Arial"/>
          <w:sz w:val="22"/>
          <w:szCs w:val="22"/>
        </w:rPr>
        <w:t xml:space="preserve">mit </w:t>
      </w:r>
      <w:r w:rsidR="00664D6C" w:rsidRPr="000B7012">
        <w:rPr>
          <w:rFonts w:ascii="Arial" w:hAnsi="Arial" w:cs="Arial"/>
          <w:sz w:val="22"/>
          <w:szCs w:val="22"/>
        </w:rPr>
        <w:t>21,98</w:t>
      </w:r>
      <w:r w:rsidR="001632C3" w:rsidRPr="000B7012">
        <w:rPr>
          <w:rFonts w:ascii="Arial" w:hAnsi="Arial" w:cs="Arial"/>
          <w:sz w:val="22"/>
          <w:szCs w:val="22"/>
        </w:rPr>
        <w:t> Pr</w:t>
      </w:r>
      <w:r w:rsidR="002900A4" w:rsidRPr="000B7012">
        <w:rPr>
          <w:rFonts w:ascii="Arial" w:hAnsi="Arial" w:cs="Arial"/>
          <w:sz w:val="22"/>
          <w:szCs w:val="22"/>
        </w:rPr>
        <w:t>o</w:t>
      </w:r>
      <w:r w:rsidR="001632C3" w:rsidRPr="000B7012">
        <w:rPr>
          <w:rFonts w:ascii="Arial" w:hAnsi="Arial" w:cs="Arial"/>
          <w:sz w:val="22"/>
          <w:szCs w:val="22"/>
        </w:rPr>
        <w:t xml:space="preserve">zent </w:t>
      </w:r>
      <w:r w:rsidR="00831D24" w:rsidRPr="000B7012">
        <w:rPr>
          <w:rFonts w:ascii="Arial" w:hAnsi="Arial" w:cs="Arial"/>
          <w:sz w:val="22"/>
          <w:szCs w:val="22"/>
        </w:rPr>
        <w:t>Z</w:t>
      </w:r>
      <w:r w:rsidR="001632C3" w:rsidRPr="000B7012">
        <w:rPr>
          <w:rFonts w:ascii="Arial" w:hAnsi="Arial" w:cs="Arial"/>
          <w:sz w:val="22"/>
          <w:szCs w:val="22"/>
        </w:rPr>
        <w:t>uwachs</w:t>
      </w:r>
      <w:r w:rsidR="00664D6C" w:rsidRPr="000B7012">
        <w:rPr>
          <w:rFonts w:ascii="Arial" w:hAnsi="Arial" w:cs="Arial"/>
          <w:sz w:val="22"/>
          <w:szCs w:val="22"/>
        </w:rPr>
        <w:t xml:space="preserve"> </w:t>
      </w:r>
      <w:r w:rsidR="00C30924" w:rsidRPr="000B7012">
        <w:rPr>
          <w:rFonts w:ascii="Arial" w:hAnsi="Arial" w:cs="Arial"/>
          <w:sz w:val="22"/>
          <w:szCs w:val="22"/>
        </w:rPr>
        <w:t xml:space="preserve">bzw. </w:t>
      </w:r>
      <w:r w:rsidR="004D03F5" w:rsidRPr="000B7012">
        <w:rPr>
          <w:rFonts w:ascii="Arial" w:hAnsi="Arial" w:cs="Arial"/>
          <w:sz w:val="22"/>
          <w:szCs w:val="22"/>
        </w:rPr>
        <w:t xml:space="preserve">mit </w:t>
      </w:r>
      <w:r w:rsidR="00C30924" w:rsidRPr="000B7012">
        <w:rPr>
          <w:rFonts w:ascii="Arial" w:hAnsi="Arial" w:cs="Arial"/>
          <w:sz w:val="22"/>
          <w:szCs w:val="22"/>
        </w:rPr>
        <w:t xml:space="preserve">17,6 </w:t>
      </w:r>
      <w:r w:rsidR="001727CA" w:rsidRPr="000B7012">
        <w:rPr>
          <w:rFonts w:ascii="Arial" w:hAnsi="Arial" w:cs="Arial"/>
          <w:sz w:val="22"/>
          <w:szCs w:val="22"/>
        </w:rPr>
        <w:t xml:space="preserve">per </w:t>
      </w:r>
      <w:r w:rsidR="001632C3" w:rsidRPr="000B7012">
        <w:rPr>
          <w:rFonts w:ascii="Arial" w:hAnsi="Arial" w:cs="Arial"/>
          <w:sz w:val="22"/>
          <w:szCs w:val="22"/>
        </w:rPr>
        <w:t xml:space="preserve">Juli </w:t>
      </w:r>
      <w:r w:rsidRPr="000B7012">
        <w:rPr>
          <w:rFonts w:ascii="Arial" w:hAnsi="Arial" w:cs="Arial"/>
          <w:sz w:val="22"/>
          <w:szCs w:val="22"/>
        </w:rPr>
        <w:t xml:space="preserve">bzw. mit </w:t>
      </w:r>
      <w:r w:rsidR="00C30924" w:rsidRPr="000B7012">
        <w:rPr>
          <w:rFonts w:ascii="Arial" w:hAnsi="Arial" w:cs="Arial"/>
          <w:sz w:val="22"/>
          <w:szCs w:val="22"/>
        </w:rPr>
        <w:t>15,5</w:t>
      </w:r>
      <w:r w:rsidR="001632C3" w:rsidRPr="000B7012">
        <w:rPr>
          <w:rFonts w:ascii="Arial" w:hAnsi="Arial" w:cs="Arial"/>
          <w:sz w:val="22"/>
          <w:szCs w:val="22"/>
        </w:rPr>
        <w:t xml:space="preserve"> Prozent </w:t>
      </w:r>
      <w:r w:rsidR="001727CA" w:rsidRPr="000B7012">
        <w:rPr>
          <w:rFonts w:ascii="Arial" w:hAnsi="Arial" w:cs="Arial"/>
          <w:sz w:val="22"/>
          <w:szCs w:val="22"/>
        </w:rPr>
        <w:t xml:space="preserve">per </w:t>
      </w:r>
      <w:r w:rsidR="001632C3" w:rsidRPr="000B7012">
        <w:rPr>
          <w:rFonts w:ascii="Arial" w:hAnsi="Arial" w:cs="Arial"/>
          <w:sz w:val="22"/>
          <w:szCs w:val="22"/>
        </w:rPr>
        <w:t>August</w:t>
      </w:r>
      <w:r w:rsidR="00C30924" w:rsidRPr="000B7012">
        <w:rPr>
          <w:rFonts w:ascii="Arial" w:hAnsi="Arial" w:cs="Arial"/>
          <w:sz w:val="22"/>
          <w:szCs w:val="22"/>
        </w:rPr>
        <w:t xml:space="preserve"> 2022 im Vorjahresvergleich</w:t>
      </w:r>
      <w:r w:rsidR="001632C3" w:rsidRPr="000B7012">
        <w:rPr>
          <w:rFonts w:ascii="Arial" w:hAnsi="Arial" w:cs="Arial"/>
          <w:sz w:val="22"/>
          <w:szCs w:val="22"/>
        </w:rPr>
        <w:t>.</w:t>
      </w:r>
    </w:p>
    <w:p w14:paraId="6A3AFB64" w14:textId="77777777" w:rsidR="001727CA" w:rsidRPr="000B7012" w:rsidRDefault="001727CA" w:rsidP="00CA00CF">
      <w:pPr>
        <w:widowControl w:val="0"/>
        <w:suppressLineNumbers/>
        <w:suppressAutoHyphens/>
        <w:spacing w:line="360" w:lineRule="auto"/>
        <w:ind w:right="-141"/>
        <w:rPr>
          <w:rFonts w:ascii="Arial" w:hAnsi="Arial" w:cs="Arial"/>
          <w:sz w:val="16"/>
          <w:szCs w:val="16"/>
        </w:rPr>
      </w:pPr>
    </w:p>
    <w:p w14:paraId="6C04A874" w14:textId="1CA0EBCF" w:rsidR="008B4B16" w:rsidRPr="000B7012" w:rsidRDefault="008B4B16" w:rsidP="008B4B16">
      <w:pPr>
        <w:widowControl w:val="0"/>
        <w:suppressLineNumbers/>
        <w:suppressAutoHyphens/>
        <w:spacing w:line="360" w:lineRule="auto"/>
        <w:ind w:right="-283"/>
        <w:rPr>
          <w:rFonts w:ascii="Arial" w:hAnsi="Arial" w:cs="Arial"/>
          <w:sz w:val="22"/>
          <w:szCs w:val="22"/>
        </w:rPr>
      </w:pPr>
      <w:r w:rsidRPr="000B7012">
        <w:rPr>
          <w:rFonts w:ascii="Arial" w:hAnsi="Arial" w:cs="Arial"/>
          <w:sz w:val="22"/>
          <w:szCs w:val="22"/>
        </w:rPr>
        <w:t xml:space="preserve">Wie </w:t>
      </w:r>
      <w:r w:rsidR="004966B7" w:rsidRPr="000B7012">
        <w:rPr>
          <w:rFonts w:ascii="Arial" w:hAnsi="Arial" w:cs="Arial"/>
          <w:sz w:val="22"/>
          <w:szCs w:val="22"/>
        </w:rPr>
        <w:t>festzustellen ist</w:t>
      </w:r>
      <w:r w:rsidRPr="000B7012">
        <w:rPr>
          <w:rFonts w:ascii="Arial" w:hAnsi="Arial" w:cs="Arial"/>
          <w:sz w:val="22"/>
          <w:szCs w:val="22"/>
        </w:rPr>
        <w:t xml:space="preserve">, liegen die wertmäßigen Auftragseingänge im In- und Ausland – selbst in rückläufigen Phasen – fast </w:t>
      </w:r>
      <w:r w:rsidR="004966B7" w:rsidRPr="000B7012">
        <w:rPr>
          <w:rFonts w:ascii="Arial" w:hAnsi="Arial" w:cs="Arial"/>
          <w:sz w:val="22"/>
          <w:szCs w:val="22"/>
        </w:rPr>
        <w:t xml:space="preserve">immer </w:t>
      </w:r>
      <w:r w:rsidRPr="000B7012">
        <w:rPr>
          <w:rFonts w:ascii="Arial" w:hAnsi="Arial" w:cs="Arial"/>
          <w:sz w:val="22"/>
          <w:szCs w:val="22"/>
        </w:rPr>
        <w:t xml:space="preserve">über den AE nach Stückzahlen. Dieser für den Branchenzweig bedeutende Sachverhalt steht </w:t>
      </w:r>
      <w:r w:rsidR="003A52A6" w:rsidRPr="000B7012">
        <w:rPr>
          <w:rFonts w:ascii="Arial" w:hAnsi="Arial" w:cs="Arial"/>
          <w:sz w:val="22"/>
          <w:szCs w:val="22"/>
        </w:rPr>
        <w:t xml:space="preserve">zwar </w:t>
      </w:r>
      <w:r w:rsidR="006517AD" w:rsidRPr="000B7012">
        <w:rPr>
          <w:rFonts w:ascii="Arial" w:hAnsi="Arial" w:cs="Arial"/>
          <w:sz w:val="22"/>
          <w:szCs w:val="22"/>
        </w:rPr>
        <w:t xml:space="preserve">grundsätzlich </w:t>
      </w:r>
      <w:r w:rsidRPr="000B7012">
        <w:rPr>
          <w:rFonts w:ascii="Arial" w:hAnsi="Arial" w:cs="Arial"/>
          <w:sz w:val="22"/>
          <w:szCs w:val="22"/>
        </w:rPr>
        <w:t>für steigende Durchschnittspreise</w:t>
      </w:r>
      <w:r w:rsidR="006517AD" w:rsidRPr="000B7012">
        <w:rPr>
          <w:rFonts w:ascii="Arial" w:hAnsi="Arial" w:cs="Arial"/>
          <w:sz w:val="22"/>
          <w:szCs w:val="22"/>
        </w:rPr>
        <w:t xml:space="preserve"> und zunehmende Wertigkeit unserer Küchen</w:t>
      </w:r>
      <w:r w:rsidR="00AC0F8C" w:rsidRPr="000B7012">
        <w:rPr>
          <w:rFonts w:ascii="Arial" w:hAnsi="Arial" w:cs="Arial"/>
          <w:sz w:val="22"/>
          <w:szCs w:val="22"/>
        </w:rPr>
        <w:t xml:space="preserve">, gründet sich jedoch aktuell auf </w:t>
      </w:r>
      <w:r w:rsidR="006517AD" w:rsidRPr="000B7012">
        <w:rPr>
          <w:rFonts w:ascii="Arial" w:hAnsi="Arial" w:cs="Arial"/>
          <w:sz w:val="22"/>
          <w:szCs w:val="22"/>
        </w:rPr>
        <w:t xml:space="preserve">von den Herstellern an den Handel </w:t>
      </w:r>
      <w:r w:rsidRPr="000B7012">
        <w:rPr>
          <w:rFonts w:ascii="Arial" w:hAnsi="Arial" w:cs="Arial"/>
          <w:sz w:val="22"/>
          <w:szCs w:val="22"/>
        </w:rPr>
        <w:t>zwangsweise weiter</w:t>
      </w:r>
      <w:r w:rsidR="00AC0F8C" w:rsidRPr="000B7012">
        <w:rPr>
          <w:rFonts w:ascii="Arial" w:hAnsi="Arial" w:cs="Arial"/>
          <w:sz w:val="22"/>
          <w:szCs w:val="22"/>
        </w:rPr>
        <w:t xml:space="preserve">gereichte </w:t>
      </w:r>
      <w:r w:rsidRPr="000B7012">
        <w:rPr>
          <w:rFonts w:ascii="Arial" w:hAnsi="Arial" w:cs="Arial"/>
          <w:sz w:val="22"/>
          <w:szCs w:val="22"/>
        </w:rPr>
        <w:t xml:space="preserve">Kosten </w:t>
      </w:r>
      <w:r w:rsidR="00AC0F8C" w:rsidRPr="000B7012">
        <w:rPr>
          <w:rFonts w:ascii="Arial" w:hAnsi="Arial" w:cs="Arial"/>
          <w:sz w:val="22"/>
          <w:szCs w:val="22"/>
        </w:rPr>
        <w:t xml:space="preserve">durch explodierende </w:t>
      </w:r>
      <w:r w:rsidR="006517AD" w:rsidRPr="000B7012">
        <w:rPr>
          <w:rFonts w:ascii="Arial" w:hAnsi="Arial" w:cs="Arial"/>
          <w:sz w:val="22"/>
          <w:szCs w:val="22"/>
        </w:rPr>
        <w:t xml:space="preserve">Einkaufspreise für </w:t>
      </w:r>
      <w:r w:rsidR="00AC0F8C" w:rsidRPr="000B7012">
        <w:rPr>
          <w:rFonts w:ascii="Arial" w:hAnsi="Arial" w:cs="Arial"/>
          <w:sz w:val="22"/>
          <w:szCs w:val="22"/>
        </w:rPr>
        <w:t>Material</w:t>
      </w:r>
      <w:r w:rsidR="006517AD" w:rsidRPr="000B7012">
        <w:rPr>
          <w:rFonts w:ascii="Arial" w:hAnsi="Arial" w:cs="Arial"/>
          <w:sz w:val="22"/>
          <w:szCs w:val="22"/>
        </w:rPr>
        <w:t xml:space="preserve"> und Energie</w:t>
      </w:r>
      <w:r w:rsidR="00AC0F8C" w:rsidRPr="000B7012">
        <w:rPr>
          <w:rFonts w:ascii="Arial" w:hAnsi="Arial" w:cs="Arial"/>
          <w:sz w:val="22"/>
          <w:szCs w:val="22"/>
        </w:rPr>
        <w:t>.</w:t>
      </w:r>
    </w:p>
    <w:p w14:paraId="49127A1F" w14:textId="78B943C1" w:rsidR="00F90BA8" w:rsidRPr="000B7012" w:rsidRDefault="00F90BA8" w:rsidP="00CA00CF">
      <w:pPr>
        <w:widowControl w:val="0"/>
        <w:suppressLineNumbers/>
        <w:suppressAutoHyphens/>
        <w:spacing w:line="360" w:lineRule="auto"/>
        <w:ind w:right="-141"/>
        <w:rPr>
          <w:rFonts w:ascii="Arial" w:hAnsi="Arial" w:cs="Arial"/>
          <w:sz w:val="16"/>
          <w:szCs w:val="16"/>
        </w:rPr>
      </w:pPr>
    </w:p>
    <w:p w14:paraId="76694111" w14:textId="1F56F4EA" w:rsidR="0031294B" w:rsidRPr="000B7012" w:rsidRDefault="006E57B2" w:rsidP="00CA00CF">
      <w:pPr>
        <w:widowControl w:val="0"/>
        <w:suppressLineNumbers/>
        <w:suppressAutoHyphens/>
        <w:spacing w:line="360" w:lineRule="auto"/>
        <w:ind w:right="-141"/>
        <w:rPr>
          <w:rFonts w:ascii="Arial" w:hAnsi="Arial" w:cs="Arial"/>
          <w:b/>
          <w:bCs/>
          <w:sz w:val="22"/>
          <w:szCs w:val="22"/>
        </w:rPr>
      </w:pPr>
      <w:r w:rsidRPr="000B7012">
        <w:rPr>
          <w:rFonts w:ascii="Arial" w:hAnsi="Arial" w:cs="Arial"/>
          <w:b/>
          <w:bCs/>
          <w:sz w:val="22"/>
          <w:szCs w:val="22"/>
        </w:rPr>
        <w:t>Erfreuliche</w:t>
      </w:r>
      <w:r w:rsidR="00201FB1" w:rsidRPr="000B7012">
        <w:rPr>
          <w:rFonts w:ascii="Arial" w:hAnsi="Arial" w:cs="Arial"/>
          <w:b/>
          <w:bCs/>
          <w:sz w:val="22"/>
          <w:szCs w:val="22"/>
        </w:rPr>
        <w:t>s</w:t>
      </w:r>
      <w:r w:rsidRPr="000B7012">
        <w:rPr>
          <w:rFonts w:ascii="Arial" w:hAnsi="Arial" w:cs="Arial"/>
          <w:b/>
          <w:bCs/>
          <w:sz w:val="22"/>
          <w:szCs w:val="22"/>
        </w:rPr>
        <w:t xml:space="preserve"> </w:t>
      </w:r>
      <w:r w:rsidR="00201FB1" w:rsidRPr="000B7012">
        <w:rPr>
          <w:rFonts w:ascii="Arial" w:hAnsi="Arial" w:cs="Arial"/>
          <w:b/>
          <w:bCs/>
          <w:sz w:val="22"/>
          <w:szCs w:val="22"/>
        </w:rPr>
        <w:t xml:space="preserve">Wachstum </w:t>
      </w:r>
      <w:r w:rsidR="0031294B" w:rsidRPr="000B7012">
        <w:rPr>
          <w:rFonts w:ascii="Arial" w:hAnsi="Arial" w:cs="Arial"/>
          <w:b/>
          <w:bCs/>
          <w:sz w:val="22"/>
          <w:szCs w:val="22"/>
        </w:rPr>
        <w:t>i</w:t>
      </w:r>
      <w:r w:rsidR="00201FB1" w:rsidRPr="000B7012">
        <w:rPr>
          <w:rFonts w:ascii="Arial" w:hAnsi="Arial" w:cs="Arial"/>
          <w:b/>
          <w:bCs/>
          <w:sz w:val="22"/>
          <w:szCs w:val="22"/>
        </w:rPr>
        <w:t xml:space="preserve">m </w:t>
      </w:r>
      <w:r w:rsidRPr="000B7012">
        <w:rPr>
          <w:rFonts w:ascii="Arial" w:hAnsi="Arial" w:cs="Arial"/>
          <w:b/>
          <w:bCs/>
          <w:sz w:val="22"/>
          <w:szCs w:val="22"/>
        </w:rPr>
        <w:t>Ausland</w:t>
      </w:r>
      <w:r w:rsidR="00201FB1" w:rsidRPr="000B7012">
        <w:rPr>
          <w:rFonts w:ascii="Arial" w:hAnsi="Arial" w:cs="Arial"/>
          <w:b/>
          <w:bCs/>
          <w:sz w:val="22"/>
          <w:szCs w:val="22"/>
        </w:rPr>
        <w:t xml:space="preserve"> – Außenhandelssaldo gestiegen</w:t>
      </w:r>
    </w:p>
    <w:p w14:paraId="675EABB2" w14:textId="77777777" w:rsidR="0031294B" w:rsidRPr="000B7012" w:rsidRDefault="0031294B" w:rsidP="00CA00CF">
      <w:pPr>
        <w:widowControl w:val="0"/>
        <w:suppressLineNumbers/>
        <w:suppressAutoHyphens/>
        <w:spacing w:line="360" w:lineRule="auto"/>
        <w:ind w:right="-141"/>
        <w:rPr>
          <w:rFonts w:ascii="Arial" w:hAnsi="Arial" w:cs="Arial"/>
          <w:sz w:val="16"/>
          <w:szCs w:val="16"/>
        </w:rPr>
      </w:pPr>
    </w:p>
    <w:p w14:paraId="0A5A701F" w14:textId="77777777" w:rsidR="00201FB1" w:rsidRPr="000B7012" w:rsidRDefault="00201FB1" w:rsidP="00201FB1">
      <w:pPr>
        <w:widowControl w:val="0"/>
        <w:suppressLineNumbers/>
        <w:suppressAutoHyphens/>
        <w:spacing w:line="360" w:lineRule="auto"/>
        <w:ind w:right="-141"/>
        <w:rPr>
          <w:rFonts w:ascii="Arial" w:hAnsi="Arial" w:cs="Arial"/>
          <w:sz w:val="22"/>
          <w:szCs w:val="22"/>
        </w:rPr>
      </w:pPr>
      <w:r w:rsidRPr="000B7012">
        <w:rPr>
          <w:rFonts w:ascii="Arial" w:hAnsi="Arial" w:cs="Arial"/>
          <w:sz w:val="22"/>
          <w:szCs w:val="22"/>
        </w:rPr>
        <w:t>Bezogen auf den Exportumsatz bleiben Gewichtung und damit Reihenfolge der wichtigsten Exportländer gleich: ‚Nummer 1‘ bleibt Frankreich (2022-7 zu 2021-7 bzw. zu 2020-7: +4,1 bzw. 45 %), gefolgt von den Niederlanden (+23,3 bzw. 48,9 %), Österreich (+20 bzw. 54,7 %), Belgien (+6,9 bzw. 39,2 %), der Schweiz (+0,6 bzw. 11,7 %), dem Vereinigten Königreich (+15,4 bzw. 68,9 %) und Spanien (+21,5 bzw. 65 %). Lediglich China, jetzt auf Platz 8 des Export-Umsatzrankings, bricht aus dieser Phalanx aus und weist Exportrückgänge in Höhe von -24 Prozent zu 2021-7 aus – was bei der restriktiven Corona-Politik des Landes nicht überrascht.</w:t>
      </w:r>
    </w:p>
    <w:p w14:paraId="68167F43" w14:textId="77777777" w:rsidR="000B7473" w:rsidRPr="000B7012" w:rsidRDefault="000B7473" w:rsidP="00CA00CF">
      <w:pPr>
        <w:widowControl w:val="0"/>
        <w:suppressLineNumbers/>
        <w:suppressAutoHyphens/>
        <w:spacing w:line="360" w:lineRule="auto"/>
        <w:ind w:right="-141"/>
        <w:rPr>
          <w:rFonts w:ascii="Arial" w:hAnsi="Arial" w:cs="Arial"/>
          <w:strike/>
          <w:sz w:val="16"/>
          <w:szCs w:val="16"/>
        </w:rPr>
      </w:pPr>
    </w:p>
    <w:p w14:paraId="07991E0F" w14:textId="17ABA729" w:rsidR="00201FB1" w:rsidRPr="000B7012" w:rsidRDefault="00201FB1" w:rsidP="00201FB1">
      <w:pPr>
        <w:widowControl w:val="0"/>
        <w:suppressLineNumbers/>
        <w:suppressAutoHyphens/>
        <w:spacing w:line="360" w:lineRule="auto"/>
        <w:ind w:right="-141"/>
        <w:rPr>
          <w:rFonts w:ascii="Arial" w:hAnsi="Arial" w:cs="Arial"/>
          <w:sz w:val="22"/>
          <w:szCs w:val="22"/>
        </w:rPr>
      </w:pPr>
      <w:r w:rsidRPr="000B7012">
        <w:rPr>
          <w:rFonts w:ascii="Arial" w:hAnsi="Arial" w:cs="Arial"/>
          <w:sz w:val="22"/>
          <w:szCs w:val="22"/>
        </w:rPr>
        <w:t xml:space="preserve">Das Außenhandelssaldo Küche, als einziges der Möbelbranche mit Überschuss, hat sich weiter vergrößert. Nach dem pandemiebedingten ‚Dämpfer‘ im 1. Halbjahr von 2019 zu 2020 in Höhe von -9,2 Prozent stieg es danach von 2020 zu 2021 um 25,7 Prozent. Aktuell von 2021-7 zu 2022-7 wächst der Saldo um 11,9 Prozent auf nunmehr über 1,5 Mrd. Euro. </w:t>
      </w:r>
    </w:p>
    <w:p w14:paraId="1822CCF0" w14:textId="77777777" w:rsidR="00201FB1" w:rsidRPr="000B7012" w:rsidRDefault="00201FB1" w:rsidP="00201FB1">
      <w:pPr>
        <w:widowControl w:val="0"/>
        <w:suppressLineNumbers/>
        <w:suppressAutoHyphens/>
        <w:spacing w:line="360" w:lineRule="auto"/>
        <w:ind w:right="-141"/>
        <w:rPr>
          <w:rFonts w:ascii="Arial" w:hAnsi="Arial" w:cs="Arial"/>
          <w:sz w:val="16"/>
          <w:szCs w:val="16"/>
        </w:rPr>
      </w:pPr>
    </w:p>
    <w:p w14:paraId="0A1CE277" w14:textId="77777777" w:rsidR="00201FB1" w:rsidRPr="000B7012" w:rsidRDefault="00201FB1" w:rsidP="00201FB1">
      <w:pPr>
        <w:widowControl w:val="0"/>
        <w:suppressLineNumbers/>
        <w:suppressAutoHyphens/>
        <w:spacing w:line="360" w:lineRule="auto"/>
        <w:ind w:right="-141"/>
        <w:rPr>
          <w:rFonts w:ascii="Arial" w:hAnsi="Arial" w:cs="Arial"/>
          <w:sz w:val="22"/>
          <w:szCs w:val="22"/>
        </w:rPr>
      </w:pPr>
      <w:r w:rsidRPr="000B7012">
        <w:rPr>
          <w:rFonts w:ascii="Arial" w:hAnsi="Arial" w:cs="Arial"/>
          <w:sz w:val="22"/>
          <w:szCs w:val="22"/>
        </w:rPr>
        <w:lastRenderedPageBreak/>
        <w:t>Eine Ursache sind die im Vergleich zu den Exporten weiterhin geringen Küchenimporte nach Deutschland. Dazu ein Beispiel: Die beiden führenden Einfuhrländer Italien und Polen mit Steigerungsraten von 2020-7 zu 2022-7 in Höhe von 154 Prozent(!) bzw. 80,8 Prozent weisen summiert Umsätze beim Küchenimport nach Deutschland vergleichbar den deutschen Ausfuhren nach Spanien aus.</w:t>
      </w:r>
    </w:p>
    <w:p w14:paraId="540584ED" w14:textId="77777777" w:rsidR="00201FB1" w:rsidRPr="000B7012" w:rsidRDefault="00201FB1" w:rsidP="00CA00CF">
      <w:pPr>
        <w:widowControl w:val="0"/>
        <w:suppressLineNumbers/>
        <w:suppressAutoHyphens/>
        <w:spacing w:line="360" w:lineRule="auto"/>
        <w:ind w:right="-141"/>
        <w:rPr>
          <w:rFonts w:ascii="Arial" w:hAnsi="Arial" w:cs="Arial"/>
          <w:bCs/>
          <w:sz w:val="16"/>
          <w:szCs w:val="16"/>
        </w:rPr>
      </w:pPr>
    </w:p>
    <w:p w14:paraId="4432E871" w14:textId="72DA79AE" w:rsidR="006B6003" w:rsidRPr="000B7012" w:rsidRDefault="00CA36DC" w:rsidP="00CA00CF">
      <w:pPr>
        <w:widowControl w:val="0"/>
        <w:suppressLineNumbers/>
        <w:suppressAutoHyphens/>
        <w:spacing w:line="360" w:lineRule="auto"/>
        <w:ind w:right="-141"/>
        <w:rPr>
          <w:rFonts w:ascii="Arial" w:hAnsi="Arial" w:cs="Arial"/>
          <w:b/>
          <w:sz w:val="22"/>
          <w:szCs w:val="22"/>
        </w:rPr>
      </w:pPr>
      <w:r w:rsidRPr="000B7012">
        <w:rPr>
          <w:rFonts w:ascii="Arial" w:hAnsi="Arial" w:cs="Arial"/>
          <w:b/>
          <w:sz w:val="22"/>
          <w:szCs w:val="22"/>
        </w:rPr>
        <w:t>Zahlreiche Herausforderungen für die Unternehmen</w:t>
      </w:r>
    </w:p>
    <w:p w14:paraId="18FF575E" w14:textId="77777777" w:rsidR="006B6003" w:rsidRPr="000B7012" w:rsidRDefault="006B6003" w:rsidP="00CA00CF">
      <w:pPr>
        <w:widowControl w:val="0"/>
        <w:suppressLineNumbers/>
        <w:suppressAutoHyphens/>
        <w:spacing w:line="360" w:lineRule="auto"/>
        <w:ind w:right="-141"/>
        <w:rPr>
          <w:rFonts w:ascii="Arial" w:hAnsi="Arial" w:cs="Arial"/>
          <w:bCs/>
          <w:sz w:val="16"/>
          <w:szCs w:val="16"/>
        </w:rPr>
      </w:pPr>
    </w:p>
    <w:p w14:paraId="3811FE78" w14:textId="178B9A32" w:rsidR="00F46324" w:rsidRPr="000B7012" w:rsidRDefault="00B0054A" w:rsidP="00A220BB">
      <w:pPr>
        <w:widowControl w:val="0"/>
        <w:suppressLineNumbers/>
        <w:suppressAutoHyphens/>
        <w:spacing w:line="360" w:lineRule="auto"/>
        <w:ind w:right="-283"/>
        <w:rPr>
          <w:rFonts w:ascii="Arial" w:hAnsi="Arial" w:cs="Arial"/>
          <w:bCs/>
          <w:sz w:val="22"/>
          <w:szCs w:val="22"/>
        </w:rPr>
      </w:pPr>
      <w:r w:rsidRPr="000B7012">
        <w:rPr>
          <w:rFonts w:ascii="Arial" w:hAnsi="Arial" w:cs="Arial"/>
          <w:bCs/>
          <w:sz w:val="22"/>
          <w:szCs w:val="22"/>
        </w:rPr>
        <w:t xml:space="preserve">Die geschilderte Positiventwicklung </w:t>
      </w:r>
      <w:r w:rsidR="003419F3" w:rsidRPr="000B7012">
        <w:rPr>
          <w:rFonts w:ascii="Arial" w:hAnsi="Arial" w:cs="Arial"/>
          <w:bCs/>
          <w:sz w:val="22"/>
          <w:szCs w:val="22"/>
        </w:rPr>
        <w:t xml:space="preserve">der deutschen Küchenmöbelindustrie </w:t>
      </w:r>
      <w:r w:rsidRPr="000B7012">
        <w:rPr>
          <w:rFonts w:ascii="Arial" w:hAnsi="Arial" w:cs="Arial"/>
          <w:bCs/>
          <w:sz w:val="22"/>
          <w:szCs w:val="22"/>
        </w:rPr>
        <w:t xml:space="preserve">im </w:t>
      </w:r>
      <w:r w:rsidR="00AD1433" w:rsidRPr="000B7012">
        <w:rPr>
          <w:rFonts w:ascii="Arial" w:hAnsi="Arial" w:cs="Arial"/>
          <w:bCs/>
          <w:sz w:val="22"/>
          <w:szCs w:val="22"/>
        </w:rPr>
        <w:t xml:space="preserve">bisherigen Jahresverlauf </w:t>
      </w:r>
      <w:r w:rsidRPr="000B7012">
        <w:rPr>
          <w:rFonts w:ascii="Arial" w:hAnsi="Arial" w:cs="Arial"/>
          <w:bCs/>
          <w:sz w:val="22"/>
          <w:szCs w:val="22"/>
        </w:rPr>
        <w:t xml:space="preserve">ist </w:t>
      </w:r>
      <w:r w:rsidR="003419F3" w:rsidRPr="000B7012">
        <w:rPr>
          <w:rFonts w:ascii="Arial" w:hAnsi="Arial" w:cs="Arial"/>
          <w:bCs/>
          <w:sz w:val="22"/>
          <w:szCs w:val="22"/>
        </w:rPr>
        <w:t xml:space="preserve">angesichts der externen </w:t>
      </w:r>
      <w:r w:rsidR="0024389A" w:rsidRPr="000B7012">
        <w:rPr>
          <w:rFonts w:ascii="Arial" w:hAnsi="Arial" w:cs="Arial"/>
          <w:bCs/>
          <w:sz w:val="22"/>
          <w:szCs w:val="22"/>
        </w:rPr>
        <w:t xml:space="preserve">Rahmenbedingungen </w:t>
      </w:r>
      <w:r w:rsidRPr="000B7012">
        <w:rPr>
          <w:rFonts w:ascii="Arial" w:hAnsi="Arial" w:cs="Arial"/>
          <w:bCs/>
          <w:sz w:val="22"/>
          <w:szCs w:val="22"/>
        </w:rPr>
        <w:t>besonders hoch zu werten</w:t>
      </w:r>
      <w:r w:rsidR="0024389A" w:rsidRPr="000B7012">
        <w:rPr>
          <w:rFonts w:ascii="Arial" w:hAnsi="Arial" w:cs="Arial"/>
          <w:bCs/>
          <w:sz w:val="22"/>
          <w:szCs w:val="22"/>
        </w:rPr>
        <w:t xml:space="preserve">. </w:t>
      </w:r>
      <w:r w:rsidR="00CA36DC" w:rsidRPr="000B7012">
        <w:rPr>
          <w:rFonts w:ascii="Arial" w:hAnsi="Arial" w:cs="Arial"/>
          <w:bCs/>
          <w:sz w:val="22"/>
          <w:szCs w:val="22"/>
        </w:rPr>
        <w:t xml:space="preserve">Die </w:t>
      </w:r>
      <w:r w:rsidR="00273660" w:rsidRPr="000B7012">
        <w:rPr>
          <w:rFonts w:ascii="Arial" w:hAnsi="Arial" w:cs="Arial"/>
          <w:bCs/>
          <w:sz w:val="22"/>
          <w:szCs w:val="22"/>
        </w:rPr>
        <w:t xml:space="preserve">kaum beeinflussbaren </w:t>
      </w:r>
      <w:r w:rsidR="00CA36DC" w:rsidRPr="000B7012">
        <w:rPr>
          <w:rFonts w:ascii="Arial" w:hAnsi="Arial" w:cs="Arial"/>
          <w:bCs/>
          <w:sz w:val="22"/>
          <w:szCs w:val="22"/>
        </w:rPr>
        <w:t xml:space="preserve">Probleme sind bekannt: </w:t>
      </w:r>
      <w:r w:rsidR="00541448">
        <w:rPr>
          <w:rFonts w:ascii="Arial" w:hAnsi="Arial" w:cs="Arial"/>
          <w:bCs/>
          <w:sz w:val="22"/>
          <w:szCs w:val="22"/>
        </w:rPr>
        <w:t>g</w:t>
      </w:r>
      <w:r w:rsidR="00E173A1" w:rsidRPr="000B7012">
        <w:rPr>
          <w:rFonts w:ascii="Arial" w:hAnsi="Arial" w:cs="Arial"/>
          <w:bCs/>
          <w:sz w:val="22"/>
          <w:szCs w:val="22"/>
        </w:rPr>
        <w:t xml:space="preserve">aloppierende </w:t>
      </w:r>
      <w:r w:rsidR="00273660" w:rsidRPr="000B7012">
        <w:rPr>
          <w:rFonts w:ascii="Arial" w:hAnsi="Arial" w:cs="Arial"/>
          <w:bCs/>
          <w:sz w:val="22"/>
          <w:szCs w:val="22"/>
        </w:rPr>
        <w:t xml:space="preserve">Inflationsraten, Vervielfachung der Energiepreise, gestörte </w:t>
      </w:r>
      <w:r w:rsidR="00E173A1" w:rsidRPr="000B7012">
        <w:rPr>
          <w:rFonts w:ascii="Arial" w:hAnsi="Arial" w:cs="Arial"/>
          <w:bCs/>
          <w:sz w:val="22"/>
          <w:szCs w:val="22"/>
        </w:rPr>
        <w:t xml:space="preserve">Liefer- und </w:t>
      </w:r>
      <w:r w:rsidR="00273660" w:rsidRPr="000B7012">
        <w:rPr>
          <w:rFonts w:ascii="Arial" w:hAnsi="Arial" w:cs="Arial"/>
          <w:bCs/>
          <w:sz w:val="22"/>
          <w:szCs w:val="22"/>
        </w:rPr>
        <w:t xml:space="preserve">Logistikketten, </w:t>
      </w:r>
      <w:r w:rsidR="008B5477" w:rsidRPr="000B7012">
        <w:rPr>
          <w:rFonts w:ascii="Arial" w:hAnsi="Arial" w:cs="Arial"/>
          <w:bCs/>
          <w:sz w:val="22"/>
          <w:szCs w:val="22"/>
        </w:rPr>
        <w:t>anhaltende Verteuerung von Vormaterialien</w:t>
      </w:r>
      <w:r w:rsidR="00273660" w:rsidRPr="000B7012">
        <w:rPr>
          <w:rFonts w:ascii="Arial" w:hAnsi="Arial" w:cs="Arial"/>
          <w:bCs/>
          <w:sz w:val="22"/>
          <w:szCs w:val="22"/>
        </w:rPr>
        <w:t>, Unwägbarkeiten hinsichtlich der kommenden pandemischen Gesamtlage</w:t>
      </w:r>
      <w:r w:rsidR="002C7185" w:rsidRPr="000B7012">
        <w:rPr>
          <w:rFonts w:ascii="Arial" w:hAnsi="Arial" w:cs="Arial"/>
          <w:bCs/>
          <w:sz w:val="22"/>
          <w:szCs w:val="22"/>
        </w:rPr>
        <w:t>, verhagelte Verbraucherstimmung und Konsum</w:t>
      </w:r>
      <w:r w:rsidR="008B5477" w:rsidRPr="000B7012">
        <w:rPr>
          <w:rFonts w:ascii="Arial" w:hAnsi="Arial" w:cs="Arial"/>
          <w:bCs/>
          <w:sz w:val="22"/>
          <w:szCs w:val="22"/>
        </w:rPr>
        <w:t xml:space="preserve">zurückhaltung </w:t>
      </w:r>
      <w:r w:rsidR="002C7185" w:rsidRPr="000B7012">
        <w:rPr>
          <w:rFonts w:ascii="Arial" w:hAnsi="Arial" w:cs="Arial"/>
          <w:bCs/>
          <w:sz w:val="22"/>
          <w:szCs w:val="22"/>
        </w:rPr>
        <w:t xml:space="preserve">flaute durch erhöhte Sparneigung </w:t>
      </w:r>
      <w:r w:rsidR="008B5477" w:rsidRPr="000B7012">
        <w:rPr>
          <w:rFonts w:ascii="Arial" w:hAnsi="Arial" w:cs="Arial"/>
          <w:bCs/>
          <w:sz w:val="22"/>
          <w:szCs w:val="22"/>
        </w:rPr>
        <w:t xml:space="preserve">etc. </w:t>
      </w:r>
    </w:p>
    <w:p w14:paraId="44F71C6E" w14:textId="40F4A82C" w:rsidR="002C7185" w:rsidRPr="000B7012" w:rsidRDefault="002C7185" w:rsidP="00CA00CF">
      <w:pPr>
        <w:widowControl w:val="0"/>
        <w:suppressLineNumbers/>
        <w:suppressAutoHyphens/>
        <w:spacing w:line="360" w:lineRule="auto"/>
        <w:ind w:right="-141"/>
        <w:rPr>
          <w:rFonts w:ascii="Arial" w:hAnsi="Arial" w:cs="Arial"/>
          <w:bCs/>
          <w:sz w:val="16"/>
          <w:szCs w:val="16"/>
        </w:rPr>
      </w:pPr>
    </w:p>
    <w:p w14:paraId="04E466DF" w14:textId="39C73606" w:rsidR="00CE3695" w:rsidRPr="000B7012" w:rsidRDefault="00CE3695" w:rsidP="00CA00CF">
      <w:pPr>
        <w:widowControl w:val="0"/>
        <w:suppressLineNumbers/>
        <w:suppressAutoHyphens/>
        <w:spacing w:line="360" w:lineRule="auto"/>
        <w:ind w:right="-141"/>
        <w:rPr>
          <w:rFonts w:ascii="Arial" w:hAnsi="Arial" w:cs="Arial"/>
          <w:bCs/>
          <w:sz w:val="22"/>
          <w:szCs w:val="22"/>
        </w:rPr>
      </w:pPr>
      <w:r w:rsidRPr="000B7012">
        <w:rPr>
          <w:rFonts w:ascii="Arial" w:hAnsi="Arial" w:cs="Arial"/>
          <w:bCs/>
          <w:sz w:val="22"/>
          <w:szCs w:val="22"/>
        </w:rPr>
        <w:t xml:space="preserve">Eine interne Umfrage im Juli unter den Unternehmen unseres Verbands zeigt, dass die Sorgen um Materialkosten und die Lieferfähigkeit von Vormaterialien für über 90 Prozent der Unternehmen die größten Risikofaktoren darstellen. Danach folgen das </w:t>
      </w:r>
      <w:r w:rsidR="00D00B56" w:rsidRPr="000B7012">
        <w:rPr>
          <w:rFonts w:ascii="Arial" w:hAnsi="Arial" w:cs="Arial"/>
          <w:bCs/>
          <w:sz w:val="22"/>
          <w:szCs w:val="22"/>
        </w:rPr>
        <w:t>Personal Recruiting</w:t>
      </w:r>
      <w:r w:rsidRPr="000B7012">
        <w:rPr>
          <w:rFonts w:ascii="Arial" w:hAnsi="Arial" w:cs="Arial"/>
          <w:bCs/>
          <w:sz w:val="22"/>
          <w:szCs w:val="22"/>
        </w:rPr>
        <w:t xml:space="preserve">, Energiekosten bzw. -versorgung sowie Nachfrageeinbrüche durch Inflation und den Russland-Ukraine-Krieg. </w:t>
      </w:r>
    </w:p>
    <w:p w14:paraId="008A8C69" w14:textId="5E393943" w:rsidR="009C14AD" w:rsidRPr="000B7012" w:rsidRDefault="009C14AD" w:rsidP="00CA00CF">
      <w:pPr>
        <w:widowControl w:val="0"/>
        <w:suppressLineNumbers/>
        <w:suppressAutoHyphens/>
        <w:spacing w:line="360" w:lineRule="auto"/>
        <w:ind w:right="-141"/>
        <w:rPr>
          <w:rFonts w:ascii="Arial" w:hAnsi="Arial" w:cs="Arial"/>
          <w:bCs/>
          <w:sz w:val="16"/>
          <w:szCs w:val="16"/>
        </w:rPr>
      </w:pPr>
    </w:p>
    <w:p w14:paraId="5456A41E" w14:textId="0B16CF90" w:rsidR="009C14AD" w:rsidRPr="000B7012" w:rsidRDefault="009C14AD" w:rsidP="00CA00CF">
      <w:pPr>
        <w:widowControl w:val="0"/>
        <w:suppressLineNumbers/>
        <w:suppressAutoHyphens/>
        <w:spacing w:line="360" w:lineRule="auto"/>
        <w:ind w:right="-141"/>
        <w:rPr>
          <w:rFonts w:ascii="Arial" w:hAnsi="Arial" w:cs="Arial"/>
          <w:bCs/>
          <w:sz w:val="22"/>
          <w:szCs w:val="22"/>
        </w:rPr>
      </w:pPr>
      <w:r w:rsidRPr="000B7012">
        <w:rPr>
          <w:rFonts w:ascii="Arial" w:hAnsi="Arial" w:cs="Arial"/>
          <w:bCs/>
          <w:sz w:val="22"/>
          <w:szCs w:val="22"/>
        </w:rPr>
        <w:t>Aus diesem Grund forder</w:t>
      </w:r>
      <w:r w:rsidR="001025C4" w:rsidRPr="000B7012">
        <w:rPr>
          <w:rFonts w:ascii="Arial" w:hAnsi="Arial" w:cs="Arial"/>
          <w:bCs/>
          <w:sz w:val="22"/>
          <w:szCs w:val="22"/>
        </w:rPr>
        <w:t xml:space="preserve">n wir gemeinsam mit der gesamten deutschen Möbelindustrie eine </w:t>
      </w:r>
      <w:r w:rsidR="00032A4E" w:rsidRPr="000B7012">
        <w:rPr>
          <w:rFonts w:ascii="Arial" w:hAnsi="Arial" w:cs="Arial"/>
          <w:bCs/>
          <w:sz w:val="22"/>
          <w:szCs w:val="22"/>
        </w:rPr>
        <w:t xml:space="preserve">aktive </w:t>
      </w:r>
      <w:r w:rsidRPr="000B7012">
        <w:rPr>
          <w:rFonts w:ascii="Arial" w:hAnsi="Arial" w:cs="Arial"/>
          <w:bCs/>
          <w:sz w:val="22"/>
          <w:szCs w:val="22"/>
        </w:rPr>
        <w:t>Unterstützung seitens der Politik</w:t>
      </w:r>
      <w:r w:rsidR="0003166B" w:rsidRPr="000B7012">
        <w:rPr>
          <w:rFonts w:ascii="Arial" w:hAnsi="Arial" w:cs="Arial"/>
          <w:bCs/>
          <w:sz w:val="22"/>
          <w:szCs w:val="22"/>
        </w:rPr>
        <w:t xml:space="preserve"> ein</w:t>
      </w:r>
      <w:r w:rsidRPr="000B7012">
        <w:rPr>
          <w:rFonts w:ascii="Arial" w:hAnsi="Arial" w:cs="Arial"/>
          <w:bCs/>
          <w:sz w:val="22"/>
          <w:szCs w:val="22"/>
        </w:rPr>
        <w:t>. A</w:t>
      </w:r>
      <w:r w:rsidR="0030009A" w:rsidRPr="000B7012">
        <w:rPr>
          <w:rFonts w:ascii="Arial" w:hAnsi="Arial" w:cs="Arial"/>
          <w:bCs/>
          <w:sz w:val="22"/>
          <w:szCs w:val="22"/>
        </w:rPr>
        <w:t xml:space="preserve">uch als </w:t>
      </w:r>
      <w:r w:rsidRPr="000B7012">
        <w:rPr>
          <w:rFonts w:ascii="Arial" w:hAnsi="Arial" w:cs="Arial"/>
          <w:bCs/>
          <w:sz w:val="22"/>
          <w:szCs w:val="22"/>
        </w:rPr>
        <w:t xml:space="preserve">„nicht-energieintensive“ </w:t>
      </w:r>
      <w:r w:rsidR="00FD6982" w:rsidRPr="000B7012">
        <w:rPr>
          <w:rFonts w:ascii="Arial" w:hAnsi="Arial" w:cs="Arial"/>
          <w:bCs/>
          <w:sz w:val="22"/>
          <w:szCs w:val="22"/>
        </w:rPr>
        <w:t xml:space="preserve">Branche </w:t>
      </w:r>
      <w:r w:rsidR="0030009A" w:rsidRPr="000B7012">
        <w:rPr>
          <w:rFonts w:ascii="Arial" w:hAnsi="Arial" w:cs="Arial"/>
          <w:bCs/>
          <w:sz w:val="22"/>
          <w:szCs w:val="22"/>
        </w:rPr>
        <w:t xml:space="preserve">muss unser </w:t>
      </w:r>
      <w:r w:rsidR="00361DAF" w:rsidRPr="000B7012">
        <w:rPr>
          <w:rFonts w:ascii="Arial" w:hAnsi="Arial" w:cs="Arial"/>
          <w:bCs/>
          <w:sz w:val="22"/>
          <w:szCs w:val="22"/>
        </w:rPr>
        <w:t>Wirtschaftszweig</w:t>
      </w:r>
      <w:r w:rsidR="0030009A" w:rsidRPr="000B7012">
        <w:rPr>
          <w:rFonts w:ascii="Arial" w:hAnsi="Arial" w:cs="Arial"/>
          <w:bCs/>
          <w:sz w:val="22"/>
          <w:szCs w:val="22"/>
        </w:rPr>
        <w:t xml:space="preserve"> von Kompensationsmaßnahmen im Energiesektor profitieren können</w:t>
      </w:r>
      <w:r w:rsidR="00425517" w:rsidRPr="000B7012">
        <w:rPr>
          <w:rFonts w:ascii="Arial" w:hAnsi="Arial" w:cs="Arial"/>
          <w:bCs/>
          <w:sz w:val="22"/>
          <w:szCs w:val="22"/>
        </w:rPr>
        <w:t xml:space="preserve">, da </w:t>
      </w:r>
      <w:r w:rsidR="003F1C70" w:rsidRPr="000B7012">
        <w:rPr>
          <w:rFonts w:ascii="Arial" w:hAnsi="Arial" w:cs="Arial"/>
          <w:bCs/>
          <w:sz w:val="22"/>
          <w:szCs w:val="22"/>
        </w:rPr>
        <w:t xml:space="preserve">die Kostenentwicklung auch für unsere Unternehmen eine </w:t>
      </w:r>
      <w:r w:rsidR="00361DAF" w:rsidRPr="000B7012">
        <w:rPr>
          <w:rFonts w:ascii="Arial" w:hAnsi="Arial" w:cs="Arial"/>
          <w:bCs/>
          <w:sz w:val="22"/>
          <w:szCs w:val="22"/>
        </w:rPr>
        <w:t>existenzielle</w:t>
      </w:r>
      <w:r w:rsidR="003F1C70" w:rsidRPr="000B7012">
        <w:rPr>
          <w:rFonts w:ascii="Arial" w:hAnsi="Arial" w:cs="Arial"/>
          <w:bCs/>
          <w:sz w:val="22"/>
          <w:szCs w:val="22"/>
        </w:rPr>
        <w:t xml:space="preserve"> Bedr</w:t>
      </w:r>
      <w:r w:rsidR="00D20D7D" w:rsidRPr="000B7012">
        <w:rPr>
          <w:rFonts w:ascii="Arial" w:hAnsi="Arial" w:cs="Arial"/>
          <w:bCs/>
          <w:sz w:val="22"/>
          <w:szCs w:val="22"/>
        </w:rPr>
        <w:t xml:space="preserve">ohung darstellen. Dies haben wir zuletzt sowohl gegenüber der </w:t>
      </w:r>
      <w:r w:rsidR="00361DAF" w:rsidRPr="000B7012">
        <w:rPr>
          <w:rFonts w:ascii="Arial" w:hAnsi="Arial" w:cs="Arial"/>
          <w:bCs/>
          <w:sz w:val="22"/>
          <w:szCs w:val="22"/>
        </w:rPr>
        <w:t>Fraktionsvorsitzenden Bündnis 90/Die Grünen, Frau Britta Haßelmann</w:t>
      </w:r>
      <w:r w:rsidR="00E13C54" w:rsidRPr="000B7012">
        <w:rPr>
          <w:rFonts w:ascii="Arial" w:hAnsi="Arial" w:cs="Arial"/>
          <w:bCs/>
          <w:sz w:val="22"/>
          <w:szCs w:val="22"/>
        </w:rPr>
        <w:t xml:space="preserve"> sowie dem Bundeswirtschaftsministerium adressiert. </w:t>
      </w:r>
    </w:p>
    <w:p w14:paraId="4A21AB62" w14:textId="77777777" w:rsidR="006D56A2" w:rsidRPr="000B7012" w:rsidRDefault="006D56A2" w:rsidP="00CA00CF">
      <w:pPr>
        <w:widowControl w:val="0"/>
        <w:suppressLineNumbers/>
        <w:suppressAutoHyphens/>
        <w:spacing w:line="360" w:lineRule="auto"/>
        <w:ind w:right="-141"/>
        <w:rPr>
          <w:rFonts w:ascii="Arial" w:hAnsi="Arial" w:cs="Arial"/>
          <w:sz w:val="16"/>
          <w:szCs w:val="16"/>
        </w:rPr>
      </w:pPr>
    </w:p>
    <w:p w14:paraId="0E24B51A" w14:textId="5E7D7492" w:rsidR="00F4594F" w:rsidRPr="000B7012" w:rsidRDefault="003A52A6" w:rsidP="00CA00CF">
      <w:pPr>
        <w:widowControl w:val="0"/>
        <w:suppressLineNumbers/>
        <w:suppressAutoHyphens/>
        <w:spacing w:line="360" w:lineRule="auto"/>
        <w:ind w:right="-141"/>
        <w:rPr>
          <w:rFonts w:ascii="Arial" w:hAnsi="Arial" w:cs="Arial"/>
          <w:b/>
          <w:sz w:val="22"/>
          <w:szCs w:val="22"/>
        </w:rPr>
      </w:pPr>
      <w:r w:rsidRPr="000B7012">
        <w:rPr>
          <w:rFonts w:ascii="Arial" w:hAnsi="Arial" w:cs="Arial"/>
          <w:b/>
          <w:sz w:val="22"/>
          <w:szCs w:val="22"/>
        </w:rPr>
        <w:t>Kostenweitergabe inzwischen existenziell erforderlich</w:t>
      </w:r>
    </w:p>
    <w:p w14:paraId="08B8A718" w14:textId="77777777" w:rsidR="006D56A2" w:rsidRPr="000B7012" w:rsidRDefault="006D56A2" w:rsidP="00CA00CF">
      <w:pPr>
        <w:widowControl w:val="0"/>
        <w:suppressLineNumbers/>
        <w:suppressAutoHyphens/>
        <w:spacing w:line="360" w:lineRule="auto"/>
        <w:ind w:right="-141"/>
        <w:rPr>
          <w:rFonts w:ascii="Arial" w:hAnsi="Arial" w:cs="Arial"/>
          <w:sz w:val="16"/>
          <w:szCs w:val="16"/>
        </w:rPr>
      </w:pPr>
    </w:p>
    <w:p w14:paraId="584EEABD" w14:textId="7BB0561C" w:rsidR="00DC283C" w:rsidRPr="000B7012" w:rsidRDefault="00DC283C" w:rsidP="00CA00CF">
      <w:pPr>
        <w:widowControl w:val="0"/>
        <w:suppressLineNumbers/>
        <w:suppressAutoHyphens/>
        <w:spacing w:line="360" w:lineRule="auto"/>
        <w:ind w:right="-141"/>
        <w:rPr>
          <w:rFonts w:ascii="Arial" w:hAnsi="Arial" w:cs="Arial"/>
          <w:bCs/>
          <w:sz w:val="22"/>
          <w:szCs w:val="22"/>
        </w:rPr>
      </w:pPr>
      <w:r w:rsidRPr="000B7012">
        <w:rPr>
          <w:rFonts w:ascii="Arial" w:hAnsi="Arial" w:cs="Arial"/>
          <w:bCs/>
          <w:sz w:val="22"/>
          <w:szCs w:val="22"/>
        </w:rPr>
        <w:t xml:space="preserve">Hinsichtlich der </w:t>
      </w:r>
      <w:r w:rsidR="00D00B56" w:rsidRPr="000B7012">
        <w:rPr>
          <w:rFonts w:ascii="Arial" w:hAnsi="Arial" w:cs="Arial"/>
          <w:bCs/>
          <w:sz w:val="22"/>
          <w:szCs w:val="22"/>
        </w:rPr>
        <w:t>Versorgung</w:t>
      </w:r>
      <w:r w:rsidRPr="000B7012">
        <w:rPr>
          <w:rFonts w:ascii="Arial" w:hAnsi="Arial" w:cs="Arial"/>
          <w:bCs/>
          <w:sz w:val="22"/>
          <w:szCs w:val="22"/>
        </w:rPr>
        <w:t xml:space="preserve"> mit Vorprodukten planen zwei Drittel unserer Mitgliedsunternehmen, durch Diversifikation in der Beschaffung und/oder verstärkten Einkauf von Produkten aus heimischer bzw. regionaler Produktion gegenzusteuern. Das hat gute Gründe, denn ebenfalls zwei Drittel der Befragten bzw. gut die Hälfte geben an, besondere Herausforderungen auf Beschaffungsseite bezüglich der Liefer</w:t>
      </w:r>
      <w:r w:rsidR="00D00B56" w:rsidRPr="000B7012">
        <w:rPr>
          <w:rFonts w:ascii="Arial" w:hAnsi="Arial" w:cs="Arial"/>
          <w:bCs/>
          <w:sz w:val="22"/>
          <w:szCs w:val="22"/>
        </w:rPr>
        <w:t>r</w:t>
      </w:r>
      <w:r w:rsidRPr="000B7012">
        <w:rPr>
          <w:rFonts w:ascii="Arial" w:hAnsi="Arial" w:cs="Arial"/>
          <w:bCs/>
          <w:sz w:val="22"/>
          <w:szCs w:val="22"/>
        </w:rPr>
        <w:t xml:space="preserve">egionen Asien bzw. Osteuropa meistern zu müssen. </w:t>
      </w:r>
    </w:p>
    <w:p w14:paraId="57171FB5" w14:textId="59DBE69A" w:rsidR="00F46324" w:rsidRPr="000B7012" w:rsidRDefault="00F46324" w:rsidP="00CA00CF">
      <w:pPr>
        <w:widowControl w:val="0"/>
        <w:suppressLineNumbers/>
        <w:suppressAutoHyphens/>
        <w:spacing w:line="360" w:lineRule="auto"/>
        <w:ind w:right="-141"/>
        <w:rPr>
          <w:rFonts w:ascii="Arial" w:hAnsi="Arial" w:cs="Arial"/>
          <w:bCs/>
          <w:sz w:val="16"/>
          <w:szCs w:val="16"/>
        </w:rPr>
      </w:pPr>
    </w:p>
    <w:p w14:paraId="2B7346C2" w14:textId="46224B51" w:rsidR="005651A4" w:rsidRPr="000B7012" w:rsidRDefault="00DE190F" w:rsidP="00CA00CF">
      <w:pPr>
        <w:widowControl w:val="0"/>
        <w:suppressLineNumbers/>
        <w:suppressAutoHyphens/>
        <w:spacing w:line="360" w:lineRule="auto"/>
        <w:ind w:right="-141"/>
        <w:rPr>
          <w:rFonts w:ascii="Arial" w:hAnsi="Arial" w:cs="Arial"/>
          <w:bCs/>
          <w:sz w:val="22"/>
          <w:szCs w:val="22"/>
        </w:rPr>
      </w:pPr>
      <w:r w:rsidRPr="000B7012">
        <w:rPr>
          <w:rFonts w:ascii="Arial" w:hAnsi="Arial" w:cs="Arial"/>
          <w:bCs/>
          <w:sz w:val="22"/>
          <w:szCs w:val="22"/>
        </w:rPr>
        <w:t xml:space="preserve">Daraus resultieren neben veränderten betriebswirtschaftlichen Kennziffern verlängerte Lieferzeiten, bis die </w:t>
      </w:r>
      <w:r w:rsidR="009C14AD" w:rsidRPr="000B7012">
        <w:rPr>
          <w:rFonts w:ascii="Arial" w:hAnsi="Arial" w:cs="Arial"/>
          <w:bCs/>
          <w:sz w:val="22"/>
          <w:szCs w:val="22"/>
        </w:rPr>
        <w:t xml:space="preserve">bestellten Küchen an die Kunden ausgeliefert werden können. Fast die Hälfte unserer Unternehmen kalkuliert hier inzwischen mit über zehn Wochen, die übrigen gehen von Lieferzeiten bis zu acht Wochen aus. Nur ein gutes Fünftel ist innerhalb von </w:t>
      </w:r>
      <w:r w:rsidR="00541448">
        <w:rPr>
          <w:rFonts w:ascii="Arial" w:hAnsi="Arial" w:cs="Arial"/>
          <w:bCs/>
          <w:sz w:val="22"/>
          <w:szCs w:val="22"/>
        </w:rPr>
        <w:t>vier</w:t>
      </w:r>
      <w:r w:rsidR="009C14AD" w:rsidRPr="000B7012">
        <w:rPr>
          <w:rFonts w:ascii="Arial" w:hAnsi="Arial" w:cs="Arial"/>
          <w:bCs/>
          <w:sz w:val="22"/>
          <w:szCs w:val="22"/>
        </w:rPr>
        <w:t xml:space="preserve"> Wochen lieferfähig.</w:t>
      </w:r>
    </w:p>
    <w:p w14:paraId="2EEF0B0D" w14:textId="77777777" w:rsidR="006D56A2" w:rsidRPr="000B7012" w:rsidRDefault="006D56A2" w:rsidP="00CA00CF">
      <w:pPr>
        <w:widowControl w:val="0"/>
        <w:suppressLineNumbers/>
        <w:suppressAutoHyphens/>
        <w:spacing w:line="360" w:lineRule="auto"/>
        <w:ind w:right="-141"/>
        <w:rPr>
          <w:rFonts w:ascii="Arial" w:hAnsi="Arial" w:cs="Arial"/>
          <w:sz w:val="16"/>
          <w:szCs w:val="16"/>
        </w:rPr>
      </w:pPr>
    </w:p>
    <w:p w14:paraId="671BF1BC" w14:textId="77777777" w:rsidR="00887B5B" w:rsidRPr="000B7012" w:rsidRDefault="00F4594F" w:rsidP="00CA00CF">
      <w:pPr>
        <w:widowControl w:val="0"/>
        <w:suppressLineNumbers/>
        <w:suppressAutoHyphens/>
        <w:spacing w:line="360" w:lineRule="auto"/>
        <w:ind w:right="-141"/>
        <w:rPr>
          <w:rFonts w:ascii="Arial" w:hAnsi="Arial" w:cs="Arial"/>
          <w:bCs/>
          <w:sz w:val="22"/>
          <w:szCs w:val="22"/>
        </w:rPr>
      </w:pPr>
      <w:r w:rsidRPr="000B7012">
        <w:rPr>
          <w:rFonts w:ascii="Arial" w:hAnsi="Arial" w:cs="Arial"/>
          <w:bCs/>
          <w:sz w:val="22"/>
          <w:szCs w:val="22"/>
        </w:rPr>
        <w:t xml:space="preserve">Die aktuell sehr schwierige Situation auf Seiten der Küchenmöbelindustrie – trotz guter Umsatzzahlen in diesem Jahr, die </w:t>
      </w:r>
      <w:r w:rsidR="0003166B" w:rsidRPr="000B7012">
        <w:rPr>
          <w:rFonts w:ascii="Arial" w:hAnsi="Arial" w:cs="Arial"/>
          <w:bCs/>
          <w:sz w:val="22"/>
          <w:szCs w:val="22"/>
        </w:rPr>
        <w:t xml:space="preserve">jedoch </w:t>
      </w:r>
      <w:r w:rsidRPr="000B7012">
        <w:rPr>
          <w:rFonts w:ascii="Arial" w:hAnsi="Arial" w:cs="Arial"/>
          <w:bCs/>
          <w:sz w:val="22"/>
          <w:szCs w:val="22"/>
        </w:rPr>
        <w:t xml:space="preserve">kaum mit guten Erträgen korrespondieren – erzwingt </w:t>
      </w:r>
      <w:r w:rsidR="00A420C8" w:rsidRPr="000B7012">
        <w:rPr>
          <w:rFonts w:ascii="Arial" w:hAnsi="Arial" w:cs="Arial"/>
          <w:bCs/>
          <w:sz w:val="22"/>
          <w:szCs w:val="22"/>
        </w:rPr>
        <w:t xml:space="preserve">eine schnelle </w:t>
      </w:r>
      <w:r w:rsidRPr="000B7012">
        <w:rPr>
          <w:rFonts w:ascii="Arial" w:hAnsi="Arial" w:cs="Arial"/>
          <w:bCs/>
          <w:sz w:val="22"/>
          <w:szCs w:val="22"/>
        </w:rPr>
        <w:t>Weiterg</w:t>
      </w:r>
      <w:r w:rsidR="00757056" w:rsidRPr="000B7012">
        <w:rPr>
          <w:rFonts w:ascii="Arial" w:hAnsi="Arial" w:cs="Arial"/>
          <w:bCs/>
          <w:sz w:val="22"/>
          <w:szCs w:val="22"/>
        </w:rPr>
        <w:t>a</w:t>
      </w:r>
      <w:r w:rsidRPr="000B7012">
        <w:rPr>
          <w:rFonts w:ascii="Arial" w:hAnsi="Arial" w:cs="Arial"/>
          <w:bCs/>
          <w:sz w:val="22"/>
          <w:szCs w:val="22"/>
        </w:rPr>
        <w:t xml:space="preserve">be </w:t>
      </w:r>
      <w:r w:rsidR="00CA1533" w:rsidRPr="000B7012">
        <w:rPr>
          <w:rFonts w:ascii="Arial" w:hAnsi="Arial" w:cs="Arial"/>
          <w:bCs/>
          <w:sz w:val="22"/>
          <w:szCs w:val="22"/>
        </w:rPr>
        <w:t xml:space="preserve">steigender </w:t>
      </w:r>
      <w:r w:rsidRPr="000B7012">
        <w:rPr>
          <w:rFonts w:ascii="Arial" w:hAnsi="Arial" w:cs="Arial"/>
          <w:bCs/>
          <w:sz w:val="22"/>
          <w:szCs w:val="22"/>
        </w:rPr>
        <w:t xml:space="preserve">Kosten </w:t>
      </w:r>
      <w:r w:rsidR="00FC2C87" w:rsidRPr="000B7012">
        <w:rPr>
          <w:rFonts w:ascii="Arial" w:hAnsi="Arial" w:cs="Arial"/>
          <w:bCs/>
          <w:sz w:val="22"/>
          <w:szCs w:val="22"/>
        </w:rPr>
        <w:t>in der Kette</w:t>
      </w:r>
      <w:r w:rsidR="008950FB" w:rsidRPr="000B7012">
        <w:rPr>
          <w:rFonts w:ascii="Arial" w:hAnsi="Arial" w:cs="Arial"/>
          <w:bCs/>
          <w:sz w:val="22"/>
          <w:szCs w:val="22"/>
        </w:rPr>
        <w:t>, u</w:t>
      </w:r>
      <w:r w:rsidR="00887B5B" w:rsidRPr="000B7012">
        <w:rPr>
          <w:rFonts w:ascii="Arial" w:hAnsi="Arial" w:cs="Arial"/>
          <w:bCs/>
          <w:sz w:val="22"/>
          <w:szCs w:val="22"/>
        </w:rPr>
        <w:t>m</w:t>
      </w:r>
      <w:r w:rsidR="008950FB" w:rsidRPr="000B7012">
        <w:rPr>
          <w:rFonts w:ascii="Arial" w:hAnsi="Arial" w:cs="Arial"/>
          <w:bCs/>
          <w:sz w:val="22"/>
          <w:szCs w:val="22"/>
        </w:rPr>
        <w:t xml:space="preserve"> die Substanz der Unternehmen nicht zu gefährden. </w:t>
      </w:r>
    </w:p>
    <w:p w14:paraId="2387C891" w14:textId="77777777" w:rsidR="006D56A2" w:rsidRPr="000B7012" w:rsidRDefault="006D56A2" w:rsidP="00CA00CF">
      <w:pPr>
        <w:widowControl w:val="0"/>
        <w:suppressLineNumbers/>
        <w:suppressAutoHyphens/>
        <w:spacing w:line="360" w:lineRule="auto"/>
        <w:ind w:right="-141"/>
        <w:rPr>
          <w:rFonts w:ascii="Arial" w:hAnsi="Arial" w:cs="Arial"/>
          <w:sz w:val="16"/>
          <w:szCs w:val="16"/>
        </w:rPr>
      </w:pPr>
    </w:p>
    <w:p w14:paraId="0C1DB8FE" w14:textId="223C12A0" w:rsidR="0079628C" w:rsidRPr="000B7012" w:rsidRDefault="0079628C" w:rsidP="00CA00CF">
      <w:pPr>
        <w:widowControl w:val="0"/>
        <w:suppressLineNumbers/>
        <w:suppressAutoHyphens/>
        <w:spacing w:line="360" w:lineRule="auto"/>
        <w:ind w:right="-141"/>
        <w:rPr>
          <w:rFonts w:ascii="Arial" w:hAnsi="Arial" w:cs="Arial"/>
          <w:b/>
          <w:sz w:val="22"/>
          <w:szCs w:val="22"/>
        </w:rPr>
      </w:pPr>
      <w:r w:rsidRPr="000B7012">
        <w:rPr>
          <w:rFonts w:ascii="Arial" w:hAnsi="Arial" w:cs="Arial"/>
          <w:b/>
          <w:sz w:val="22"/>
          <w:szCs w:val="22"/>
        </w:rPr>
        <w:t>Wir bilden gemeinsam aus – die Lehrwerkstatt Möbelindustrie startet</w:t>
      </w:r>
    </w:p>
    <w:p w14:paraId="2B262A29" w14:textId="77777777" w:rsidR="006D56A2" w:rsidRPr="000B7012" w:rsidRDefault="006D56A2" w:rsidP="00CA00CF">
      <w:pPr>
        <w:widowControl w:val="0"/>
        <w:suppressLineNumbers/>
        <w:suppressAutoHyphens/>
        <w:spacing w:line="360" w:lineRule="auto"/>
        <w:ind w:right="-141"/>
        <w:rPr>
          <w:rFonts w:ascii="Arial" w:hAnsi="Arial" w:cs="Arial"/>
          <w:sz w:val="16"/>
          <w:szCs w:val="16"/>
        </w:rPr>
      </w:pPr>
    </w:p>
    <w:p w14:paraId="33BA09A1" w14:textId="41ED9B2F" w:rsidR="005651A4" w:rsidRPr="000B7012" w:rsidRDefault="00B3051F" w:rsidP="00CA00CF">
      <w:pPr>
        <w:widowControl w:val="0"/>
        <w:suppressLineNumbers/>
        <w:suppressAutoHyphens/>
        <w:spacing w:line="360" w:lineRule="auto"/>
        <w:ind w:right="-141"/>
        <w:rPr>
          <w:rFonts w:ascii="Arial" w:hAnsi="Arial" w:cs="Arial"/>
          <w:bCs/>
          <w:sz w:val="22"/>
          <w:szCs w:val="22"/>
        </w:rPr>
      </w:pPr>
      <w:r w:rsidRPr="000B7012">
        <w:rPr>
          <w:rFonts w:ascii="Arial" w:hAnsi="Arial" w:cs="Arial"/>
          <w:bCs/>
          <w:sz w:val="22"/>
          <w:szCs w:val="22"/>
        </w:rPr>
        <w:t xml:space="preserve">Zusammen mit anderen Branchenzweigen </w:t>
      </w:r>
      <w:r w:rsidR="005651A4" w:rsidRPr="000B7012">
        <w:rPr>
          <w:rFonts w:ascii="Arial" w:hAnsi="Arial" w:cs="Arial"/>
          <w:bCs/>
          <w:sz w:val="22"/>
          <w:szCs w:val="22"/>
        </w:rPr>
        <w:t>hat die Küchenmöbelindustrie hingegen dem akuten Fachkräfte-</w:t>
      </w:r>
      <w:r w:rsidRPr="000B7012">
        <w:rPr>
          <w:rFonts w:ascii="Arial" w:hAnsi="Arial" w:cs="Arial"/>
          <w:bCs/>
          <w:sz w:val="22"/>
          <w:szCs w:val="22"/>
        </w:rPr>
        <w:t xml:space="preserve"> bzw.</w:t>
      </w:r>
      <w:r w:rsidR="005651A4" w:rsidRPr="000B7012">
        <w:rPr>
          <w:rFonts w:ascii="Arial" w:hAnsi="Arial" w:cs="Arial"/>
          <w:bCs/>
          <w:sz w:val="22"/>
          <w:szCs w:val="22"/>
        </w:rPr>
        <w:t xml:space="preserve"> Personalmangel</w:t>
      </w:r>
      <w:r w:rsidRPr="000B7012">
        <w:rPr>
          <w:rFonts w:ascii="Arial" w:hAnsi="Arial" w:cs="Arial"/>
          <w:bCs/>
          <w:sz w:val="22"/>
          <w:szCs w:val="22"/>
        </w:rPr>
        <w:t xml:space="preserve"> erfolgreich entgegenwirken können –</w:t>
      </w:r>
      <w:r w:rsidR="005651A4" w:rsidRPr="000B7012">
        <w:rPr>
          <w:rFonts w:ascii="Arial" w:hAnsi="Arial" w:cs="Arial"/>
          <w:bCs/>
          <w:sz w:val="22"/>
          <w:szCs w:val="22"/>
        </w:rPr>
        <w:t xml:space="preserve"> der durch Digitalisierung </w:t>
      </w:r>
      <w:r w:rsidRPr="000B7012">
        <w:rPr>
          <w:rFonts w:ascii="Arial" w:hAnsi="Arial" w:cs="Arial"/>
          <w:bCs/>
          <w:sz w:val="22"/>
          <w:szCs w:val="22"/>
        </w:rPr>
        <w:t xml:space="preserve">oder </w:t>
      </w:r>
      <w:r w:rsidR="005651A4" w:rsidRPr="000B7012">
        <w:rPr>
          <w:rFonts w:ascii="Arial" w:hAnsi="Arial" w:cs="Arial"/>
          <w:bCs/>
          <w:sz w:val="22"/>
          <w:szCs w:val="22"/>
        </w:rPr>
        <w:t xml:space="preserve">Rationalisierung nicht zu kompensieren ist. Obgleich unser Branchenzweig bei den zuletzt genannten Punkten weit vorangekommen ist – man denke beispielsweise </w:t>
      </w:r>
      <w:r w:rsidR="00757056" w:rsidRPr="000B7012">
        <w:rPr>
          <w:rFonts w:ascii="Arial" w:hAnsi="Arial" w:cs="Arial"/>
          <w:bCs/>
          <w:sz w:val="22"/>
          <w:szCs w:val="22"/>
        </w:rPr>
        <w:t>an</w:t>
      </w:r>
      <w:r w:rsidR="005651A4" w:rsidRPr="000B7012">
        <w:rPr>
          <w:rFonts w:ascii="Arial" w:hAnsi="Arial" w:cs="Arial"/>
          <w:bCs/>
          <w:sz w:val="22"/>
          <w:szCs w:val="22"/>
        </w:rPr>
        <w:t xml:space="preserve"> die Arbeit im Daten Competence Center, sind die zu erwartenden Ausfälle </w:t>
      </w:r>
      <w:r w:rsidRPr="000B7012">
        <w:rPr>
          <w:rFonts w:ascii="Arial" w:hAnsi="Arial" w:cs="Arial"/>
          <w:bCs/>
          <w:sz w:val="22"/>
          <w:szCs w:val="22"/>
        </w:rPr>
        <w:t xml:space="preserve">allein </w:t>
      </w:r>
      <w:r w:rsidR="005651A4" w:rsidRPr="000B7012">
        <w:rPr>
          <w:rFonts w:ascii="Arial" w:hAnsi="Arial" w:cs="Arial"/>
          <w:bCs/>
          <w:sz w:val="22"/>
          <w:szCs w:val="22"/>
        </w:rPr>
        <w:t xml:space="preserve">durch die kommende Verrentung der Babyboomer ein gewaltiges Problem. Zumal diese Entwicklung unser ganzes Land betrifft </w:t>
      </w:r>
      <w:r w:rsidR="005651A4" w:rsidRPr="000B7012">
        <w:rPr>
          <w:rFonts w:ascii="Arial" w:hAnsi="Arial" w:cs="Arial"/>
          <w:bCs/>
          <w:sz w:val="22"/>
          <w:szCs w:val="22"/>
        </w:rPr>
        <w:lastRenderedPageBreak/>
        <w:t>und wir damit im Rekrutierungswettbewerb zu Branchen wie dem Automobilbau oder der IT stehen.</w:t>
      </w:r>
      <w:r w:rsidRPr="000B7012">
        <w:rPr>
          <w:rFonts w:ascii="Arial" w:hAnsi="Arial" w:cs="Arial"/>
          <w:bCs/>
          <w:sz w:val="22"/>
          <w:szCs w:val="22"/>
        </w:rPr>
        <w:t>..</w:t>
      </w:r>
    </w:p>
    <w:p w14:paraId="722C254F" w14:textId="77777777" w:rsidR="006D56A2" w:rsidRPr="000B7012" w:rsidRDefault="006D56A2" w:rsidP="00CA00CF">
      <w:pPr>
        <w:widowControl w:val="0"/>
        <w:suppressLineNumbers/>
        <w:suppressAutoHyphens/>
        <w:spacing w:line="360" w:lineRule="auto"/>
        <w:ind w:right="-141"/>
        <w:rPr>
          <w:rFonts w:ascii="Arial" w:hAnsi="Arial" w:cs="Arial"/>
          <w:sz w:val="16"/>
          <w:szCs w:val="16"/>
        </w:rPr>
      </w:pPr>
    </w:p>
    <w:p w14:paraId="228DDD5A" w14:textId="217D792E" w:rsidR="005651A4" w:rsidRPr="000B7012" w:rsidRDefault="00DB5CC8" w:rsidP="00CA00CF">
      <w:pPr>
        <w:widowControl w:val="0"/>
        <w:suppressLineNumbers/>
        <w:suppressAutoHyphens/>
        <w:spacing w:line="360" w:lineRule="auto"/>
        <w:ind w:right="-141"/>
        <w:rPr>
          <w:rFonts w:ascii="Arial" w:hAnsi="Arial" w:cs="Arial"/>
          <w:bCs/>
          <w:sz w:val="22"/>
          <w:szCs w:val="22"/>
        </w:rPr>
      </w:pPr>
      <w:r w:rsidRPr="000B7012">
        <w:rPr>
          <w:rFonts w:ascii="Arial" w:hAnsi="Arial" w:cs="Arial"/>
          <w:bCs/>
          <w:sz w:val="22"/>
          <w:szCs w:val="22"/>
        </w:rPr>
        <w:t xml:space="preserve">Mit der </w:t>
      </w:r>
      <w:r w:rsidR="001A2102" w:rsidRPr="000B7012">
        <w:rPr>
          <w:rFonts w:ascii="Arial" w:hAnsi="Arial" w:cs="Arial"/>
          <w:bCs/>
          <w:sz w:val="22"/>
          <w:szCs w:val="22"/>
        </w:rPr>
        <w:t xml:space="preserve">Lehrfabrik </w:t>
      </w:r>
      <w:r w:rsidR="005651A4" w:rsidRPr="000B7012">
        <w:rPr>
          <w:rFonts w:ascii="Arial" w:hAnsi="Arial" w:cs="Arial"/>
          <w:bCs/>
          <w:sz w:val="22"/>
          <w:szCs w:val="22"/>
        </w:rPr>
        <w:t xml:space="preserve">für die Möbelindustrie in Löhne, </w:t>
      </w:r>
      <w:r w:rsidR="009618C6" w:rsidRPr="000B7012">
        <w:rPr>
          <w:rFonts w:ascii="Arial" w:hAnsi="Arial" w:cs="Arial"/>
          <w:bCs/>
          <w:sz w:val="22"/>
          <w:szCs w:val="22"/>
        </w:rPr>
        <w:t xml:space="preserve">bei der </w:t>
      </w:r>
      <w:r w:rsidR="00E83FCA" w:rsidRPr="000B7012">
        <w:rPr>
          <w:rFonts w:ascii="Arial" w:hAnsi="Arial" w:cs="Arial"/>
          <w:bCs/>
          <w:sz w:val="22"/>
          <w:szCs w:val="22"/>
        </w:rPr>
        <w:t xml:space="preserve">jetzt die konkreten Vorbereitungen anlaufen, wurde ein </w:t>
      </w:r>
      <w:r w:rsidR="00953344" w:rsidRPr="000B7012">
        <w:rPr>
          <w:rFonts w:ascii="Arial" w:hAnsi="Arial" w:cs="Arial"/>
          <w:bCs/>
          <w:sz w:val="22"/>
          <w:szCs w:val="22"/>
        </w:rPr>
        <w:t xml:space="preserve">großer </w:t>
      </w:r>
      <w:r w:rsidR="005651A4" w:rsidRPr="000B7012">
        <w:rPr>
          <w:rFonts w:ascii="Arial" w:hAnsi="Arial" w:cs="Arial"/>
          <w:bCs/>
          <w:sz w:val="22"/>
          <w:szCs w:val="22"/>
        </w:rPr>
        <w:t xml:space="preserve">Schritt nach vorn </w:t>
      </w:r>
      <w:r w:rsidR="00953344" w:rsidRPr="000B7012">
        <w:rPr>
          <w:rFonts w:ascii="Arial" w:hAnsi="Arial" w:cs="Arial"/>
          <w:bCs/>
          <w:sz w:val="22"/>
          <w:szCs w:val="22"/>
        </w:rPr>
        <w:t xml:space="preserve">getan. </w:t>
      </w:r>
      <w:r w:rsidR="005651A4" w:rsidRPr="000B7012">
        <w:rPr>
          <w:rFonts w:ascii="Arial" w:hAnsi="Arial" w:cs="Arial"/>
          <w:bCs/>
          <w:sz w:val="22"/>
          <w:szCs w:val="22"/>
        </w:rPr>
        <w:t xml:space="preserve">Hier </w:t>
      </w:r>
      <w:r w:rsidR="00B3051F" w:rsidRPr="000B7012">
        <w:rPr>
          <w:rFonts w:ascii="Arial" w:hAnsi="Arial" w:cs="Arial"/>
          <w:bCs/>
          <w:sz w:val="22"/>
          <w:szCs w:val="22"/>
        </w:rPr>
        <w:t>engagieren sich u.a. viele Küchenmöbelhersteller und</w:t>
      </w:r>
      <w:r w:rsidR="005651A4" w:rsidRPr="000B7012">
        <w:rPr>
          <w:rFonts w:ascii="Arial" w:hAnsi="Arial" w:cs="Arial"/>
          <w:bCs/>
          <w:sz w:val="22"/>
          <w:szCs w:val="22"/>
        </w:rPr>
        <w:t xml:space="preserve"> die aus- oder weitergebildeten Fachkräfte kommen </w:t>
      </w:r>
      <w:r w:rsidR="00B3051F" w:rsidRPr="000B7012">
        <w:rPr>
          <w:rFonts w:ascii="Arial" w:hAnsi="Arial" w:cs="Arial"/>
          <w:bCs/>
          <w:sz w:val="22"/>
          <w:szCs w:val="22"/>
        </w:rPr>
        <w:t xml:space="preserve">später </w:t>
      </w:r>
      <w:r w:rsidR="005651A4" w:rsidRPr="000B7012">
        <w:rPr>
          <w:rFonts w:ascii="Arial" w:hAnsi="Arial" w:cs="Arial"/>
          <w:bCs/>
          <w:sz w:val="22"/>
          <w:szCs w:val="22"/>
        </w:rPr>
        <w:t xml:space="preserve">allen Unternehmen zugute. Sicher ist </w:t>
      </w:r>
      <w:r w:rsidR="00B3051F" w:rsidRPr="000B7012">
        <w:rPr>
          <w:rFonts w:ascii="Arial" w:hAnsi="Arial" w:cs="Arial"/>
          <w:bCs/>
          <w:sz w:val="22"/>
          <w:szCs w:val="22"/>
        </w:rPr>
        <w:t>die Lehr</w:t>
      </w:r>
      <w:r w:rsidR="00953344" w:rsidRPr="000B7012">
        <w:rPr>
          <w:rFonts w:ascii="Arial" w:hAnsi="Arial" w:cs="Arial"/>
          <w:bCs/>
          <w:sz w:val="22"/>
          <w:szCs w:val="22"/>
        </w:rPr>
        <w:t xml:space="preserve">fabrik </w:t>
      </w:r>
      <w:r w:rsidR="005651A4" w:rsidRPr="000B7012">
        <w:rPr>
          <w:rFonts w:ascii="Arial" w:hAnsi="Arial" w:cs="Arial"/>
          <w:bCs/>
          <w:sz w:val="22"/>
          <w:szCs w:val="22"/>
        </w:rPr>
        <w:t>nur ein erster Schritt und kann die betrieblichen Maßnahmen „nur“ flankieren. Aber mit Blick auf die Personalsituation in unseren Betrieben sind wir froh, diese längst fällige Investition endlich in trockenen Tüchern zu haben.</w:t>
      </w:r>
    </w:p>
    <w:p w14:paraId="22A02D4E" w14:textId="77777777" w:rsidR="006D56A2" w:rsidRPr="000B7012" w:rsidRDefault="006D56A2" w:rsidP="00CA00CF">
      <w:pPr>
        <w:widowControl w:val="0"/>
        <w:suppressLineNumbers/>
        <w:suppressAutoHyphens/>
        <w:spacing w:line="360" w:lineRule="auto"/>
        <w:ind w:right="-141"/>
        <w:rPr>
          <w:rFonts w:ascii="Arial" w:hAnsi="Arial" w:cs="Arial"/>
          <w:sz w:val="16"/>
          <w:szCs w:val="16"/>
        </w:rPr>
      </w:pPr>
    </w:p>
    <w:p w14:paraId="45D2114E" w14:textId="13C3AF42" w:rsidR="00A4323F" w:rsidRPr="000B7012" w:rsidRDefault="0079628C" w:rsidP="00CA00CF">
      <w:pPr>
        <w:widowControl w:val="0"/>
        <w:suppressLineNumbers/>
        <w:suppressAutoHyphens/>
        <w:spacing w:line="360" w:lineRule="auto"/>
        <w:ind w:right="-141"/>
        <w:rPr>
          <w:rFonts w:ascii="Arial" w:hAnsi="Arial" w:cs="Arial"/>
          <w:b/>
          <w:bCs/>
          <w:sz w:val="22"/>
          <w:szCs w:val="22"/>
        </w:rPr>
      </w:pPr>
      <w:r w:rsidRPr="000B7012">
        <w:rPr>
          <w:rFonts w:ascii="Arial" w:hAnsi="Arial" w:cs="Arial"/>
          <w:b/>
          <w:bCs/>
          <w:sz w:val="22"/>
          <w:szCs w:val="22"/>
        </w:rPr>
        <w:t>Wie geht es weiter: die Trends...</w:t>
      </w:r>
    </w:p>
    <w:p w14:paraId="2E0495E2" w14:textId="77777777" w:rsidR="00A4323F" w:rsidRPr="000B7012" w:rsidRDefault="00A4323F" w:rsidP="00CA00CF">
      <w:pPr>
        <w:widowControl w:val="0"/>
        <w:suppressLineNumbers/>
        <w:suppressAutoHyphens/>
        <w:spacing w:line="360" w:lineRule="auto"/>
        <w:ind w:right="-141"/>
        <w:rPr>
          <w:rFonts w:ascii="Arial" w:hAnsi="Arial" w:cs="Arial"/>
          <w:sz w:val="16"/>
          <w:szCs w:val="16"/>
        </w:rPr>
      </w:pPr>
    </w:p>
    <w:p w14:paraId="0EAC7B56" w14:textId="77777777" w:rsidR="009618C6" w:rsidRPr="000B7012" w:rsidRDefault="0079628C" w:rsidP="00CA00CF">
      <w:pPr>
        <w:widowControl w:val="0"/>
        <w:suppressLineNumbers/>
        <w:suppressAutoHyphens/>
        <w:spacing w:line="360" w:lineRule="auto"/>
        <w:ind w:right="-141"/>
        <w:rPr>
          <w:rFonts w:ascii="Arial" w:hAnsi="Arial" w:cs="Arial"/>
          <w:sz w:val="22"/>
          <w:szCs w:val="22"/>
        </w:rPr>
      </w:pPr>
      <w:r w:rsidRPr="000B7012">
        <w:rPr>
          <w:rFonts w:ascii="Arial" w:hAnsi="Arial" w:cs="Arial"/>
          <w:sz w:val="22"/>
          <w:szCs w:val="22"/>
        </w:rPr>
        <w:t xml:space="preserve">Das Nachhaltigkeitsdenken ist inzwischen keine Floskel oder erlahmte Werbeaussage mehr, sondern hat sich bei einem Großteil der </w:t>
      </w:r>
      <w:r w:rsidR="00757056" w:rsidRPr="000B7012">
        <w:rPr>
          <w:rFonts w:ascii="Arial" w:hAnsi="Arial" w:cs="Arial"/>
          <w:sz w:val="22"/>
          <w:szCs w:val="22"/>
        </w:rPr>
        <w:t>B</w:t>
      </w:r>
      <w:r w:rsidRPr="000B7012">
        <w:rPr>
          <w:rFonts w:ascii="Arial" w:hAnsi="Arial" w:cs="Arial"/>
          <w:sz w:val="22"/>
          <w:szCs w:val="22"/>
        </w:rPr>
        <w:t xml:space="preserve">evölkerung </w:t>
      </w:r>
      <w:r w:rsidR="00B3051F" w:rsidRPr="000B7012">
        <w:rPr>
          <w:rFonts w:ascii="Arial" w:hAnsi="Arial" w:cs="Arial"/>
          <w:sz w:val="22"/>
          <w:szCs w:val="22"/>
        </w:rPr>
        <w:t xml:space="preserve">gedanklich </w:t>
      </w:r>
      <w:r w:rsidRPr="000B7012">
        <w:rPr>
          <w:rFonts w:ascii="Arial" w:hAnsi="Arial" w:cs="Arial"/>
          <w:sz w:val="22"/>
          <w:szCs w:val="22"/>
        </w:rPr>
        <w:t>ver</w:t>
      </w:r>
      <w:r w:rsidR="00B3051F" w:rsidRPr="000B7012">
        <w:rPr>
          <w:rFonts w:ascii="Arial" w:hAnsi="Arial" w:cs="Arial"/>
          <w:sz w:val="22"/>
          <w:szCs w:val="22"/>
        </w:rPr>
        <w:t>festigt</w:t>
      </w:r>
      <w:r w:rsidRPr="000B7012">
        <w:rPr>
          <w:rFonts w:ascii="Arial" w:hAnsi="Arial" w:cs="Arial"/>
          <w:sz w:val="22"/>
          <w:szCs w:val="22"/>
        </w:rPr>
        <w:t xml:space="preserve">. Als Küchenmöbelindustrie kommen wir dem </w:t>
      </w:r>
      <w:r w:rsidR="00DD745B" w:rsidRPr="000B7012">
        <w:rPr>
          <w:rFonts w:ascii="Arial" w:hAnsi="Arial" w:cs="Arial"/>
          <w:sz w:val="22"/>
          <w:szCs w:val="22"/>
        </w:rPr>
        <w:t xml:space="preserve">allein produktseitig </w:t>
      </w:r>
      <w:r w:rsidRPr="000B7012">
        <w:rPr>
          <w:rFonts w:ascii="Arial" w:hAnsi="Arial" w:cs="Arial"/>
          <w:sz w:val="22"/>
          <w:szCs w:val="22"/>
        </w:rPr>
        <w:t>in besonderer Weise nach und engagieren uns nicht nur bei</w:t>
      </w:r>
      <w:r w:rsidR="00B3051F" w:rsidRPr="000B7012">
        <w:rPr>
          <w:rFonts w:ascii="Arial" w:hAnsi="Arial" w:cs="Arial"/>
          <w:sz w:val="22"/>
          <w:szCs w:val="22"/>
        </w:rPr>
        <w:t>m</w:t>
      </w:r>
      <w:r w:rsidRPr="000B7012">
        <w:rPr>
          <w:rFonts w:ascii="Arial" w:hAnsi="Arial" w:cs="Arial"/>
          <w:sz w:val="22"/>
          <w:szCs w:val="22"/>
        </w:rPr>
        <w:t xml:space="preserve"> Klimapakt der DGM, sondern </w:t>
      </w:r>
      <w:r w:rsidR="00B3051F" w:rsidRPr="000B7012">
        <w:rPr>
          <w:rFonts w:ascii="Arial" w:hAnsi="Arial" w:cs="Arial"/>
          <w:sz w:val="22"/>
          <w:szCs w:val="22"/>
        </w:rPr>
        <w:t xml:space="preserve">unternehmerisch in </w:t>
      </w:r>
      <w:r w:rsidRPr="000B7012">
        <w:rPr>
          <w:rFonts w:ascii="Arial" w:hAnsi="Arial" w:cs="Arial"/>
          <w:sz w:val="22"/>
          <w:szCs w:val="22"/>
        </w:rPr>
        <w:t xml:space="preserve">vielfältiger Weise. </w:t>
      </w:r>
    </w:p>
    <w:p w14:paraId="62ED5EC1" w14:textId="77777777" w:rsidR="009618C6" w:rsidRPr="000B7012" w:rsidRDefault="009618C6" w:rsidP="00CA00CF">
      <w:pPr>
        <w:widowControl w:val="0"/>
        <w:suppressLineNumbers/>
        <w:suppressAutoHyphens/>
        <w:spacing w:line="360" w:lineRule="auto"/>
        <w:ind w:right="-141"/>
        <w:rPr>
          <w:rFonts w:ascii="Arial" w:hAnsi="Arial" w:cs="Arial"/>
          <w:sz w:val="16"/>
          <w:szCs w:val="16"/>
        </w:rPr>
      </w:pPr>
    </w:p>
    <w:p w14:paraId="29191763" w14:textId="0A0452E9" w:rsidR="00DD745B" w:rsidRPr="000B7012" w:rsidRDefault="0079628C" w:rsidP="00CA00CF">
      <w:pPr>
        <w:widowControl w:val="0"/>
        <w:suppressLineNumbers/>
        <w:suppressAutoHyphens/>
        <w:spacing w:line="360" w:lineRule="auto"/>
        <w:ind w:right="-141"/>
        <w:rPr>
          <w:rFonts w:ascii="Arial" w:hAnsi="Arial" w:cs="Arial"/>
          <w:sz w:val="22"/>
          <w:szCs w:val="22"/>
        </w:rPr>
      </w:pPr>
      <w:r w:rsidRPr="000B7012">
        <w:rPr>
          <w:rFonts w:ascii="Arial" w:hAnsi="Arial" w:cs="Arial"/>
          <w:sz w:val="22"/>
          <w:szCs w:val="22"/>
        </w:rPr>
        <w:t>Eng mit Ressourcenschutz</w:t>
      </w:r>
      <w:r w:rsidR="00DD745B" w:rsidRPr="000B7012">
        <w:rPr>
          <w:rFonts w:ascii="Arial" w:hAnsi="Arial" w:cs="Arial"/>
          <w:sz w:val="22"/>
          <w:szCs w:val="22"/>
        </w:rPr>
        <w:t xml:space="preserve">, Klimawandel bzw. Carbon Footprint oder Wiederverwertbarkeit korrespondiert die Kreislaufwirtschaft, bei deren Umsetzung wir branchenübergreifend </w:t>
      </w:r>
      <w:r w:rsidR="00FF364D" w:rsidRPr="000B7012">
        <w:rPr>
          <w:rFonts w:ascii="Arial" w:hAnsi="Arial" w:cs="Arial"/>
          <w:sz w:val="22"/>
          <w:szCs w:val="22"/>
        </w:rPr>
        <w:t xml:space="preserve">durch </w:t>
      </w:r>
      <w:r w:rsidR="00DD745B" w:rsidRPr="000B7012">
        <w:rPr>
          <w:rFonts w:ascii="Arial" w:hAnsi="Arial" w:cs="Arial"/>
          <w:sz w:val="22"/>
          <w:szCs w:val="22"/>
        </w:rPr>
        <w:t>unseren europäischen Dachverband FEIC normativ auf CEN-Ebene große Fortschritte gemacht haben. Was so abstrakt klingt, entfaltet eine gewaltige Wirkung im Wettbewerb, denn die</w:t>
      </w:r>
      <w:r w:rsidR="00757056" w:rsidRPr="000B7012">
        <w:rPr>
          <w:rFonts w:ascii="Arial" w:hAnsi="Arial" w:cs="Arial"/>
          <w:sz w:val="22"/>
          <w:szCs w:val="22"/>
        </w:rPr>
        <w:t xml:space="preserve"> </w:t>
      </w:r>
      <w:r w:rsidR="00A86746" w:rsidRPr="000B7012">
        <w:rPr>
          <w:rFonts w:ascii="Arial" w:hAnsi="Arial" w:cs="Arial"/>
          <w:sz w:val="22"/>
          <w:szCs w:val="22"/>
        </w:rPr>
        <w:t>Umsetzung g</w:t>
      </w:r>
      <w:r w:rsidR="00757056" w:rsidRPr="000B7012">
        <w:rPr>
          <w:rFonts w:ascii="Arial" w:hAnsi="Arial" w:cs="Arial"/>
          <w:sz w:val="22"/>
          <w:szCs w:val="22"/>
        </w:rPr>
        <w:t>esellschaftlich</w:t>
      </w:r>
      <w:r w:rsidR="00A86746" w:rsidRPr="000B7012">
        <w:rPr>
          <w:rFonts w:ascii="Arial" w:hAnsi="Arial" w:cs="Arial"/>
          <w:sz w:val="22"/>
          <w:szCs w:val="22"/>
        </w:rPr>
        <w:t xml:space="preserve"> relevanter Themen </w:t>
      </w:r>
      <w:r w:rsidR="00757056" w:rsidRPr="000B7012">
        <w:rPr>
          <w:rFonts w:ascii="Arial" w:hAnsi="Arial" w:cs="Arial"/>
          <w:sz w:val="22"/>
          <w:szCs w:val="22"/>
        </w:rPr>
        <w:t xml:space="preserve">verursacht bei </w:t>
      </w:r>
      <w:r w:rsidR="00DD745B" w:rsidRPr="000B7012">
        <w:rPr>
          <w:rFonts w:ascii="Arial" w:hAnsi="Arial" w:cs="Arial"/>
          <w:sz w:val="22"/>
          <w:szCs w:val="22"/>
        </w:rPr>
        <w:t>unsere</w:t>
      </w:r>
      <w:r w:rsidR="00757056" w:rsidRPr="000B7012">
        <w:rPr>
          <w:rFonts w:ascii="Arial" w:hAnsi="Arial" w:cs="Arial"/>
          <w:sz w:val="22"/>
          <w:szCs w:val="22"/>
        </w:rPr>
        <w:t>n</w:t>
      </w:r>
      <w:r w:rsidR="00DD745B" w:rsidRPr="000B7012">
        <w:rPr>
          <w:rFonts w:ascii="Arial" w:hAnsi="Arial" w:cs="Arial"/>
          <w:sz w:val="22"/>
          <w:szCs w:val="22"/>
        </w:rPr>
        <w:t xml:space="preserve"> Unternehmen </w:t>
      </w:r>
      <w:r w:rsidR="00757056" w:rsidRPr="000B7012">
        <w:rPr>
          <w:rFonts w:ascii="Arial" w:hAnsi="Arial" w:cs="Arial"/>
          <w:sz w:val="22"/>
          <w:szCs w:val="22"/>
        </w:rPr>
        <w:t>K</w:t>
      </w:r>
      <w:r w:rsidR="00DD745B" w:rsidRPr="000B7012">
        <w:rPr>
          <w:rFonts w:ascii="Arial" w:hAnsi="Arial" w:cs="Arial"/>
          <w:sz w:val="22"/>
          <w:szCs w:val="22"/>
        </w:rPr>
        <w:t>osten</w:t>
      </w:r>
      <w:r w:rsidR="00A86746" w:rsidRPr="000B7012">
        <w:rPr>
          <w:rFonts w:ascii="Arial" w:hAnsi="Arial" w:cs="Arial"/>
          <w:sz w:val="22"/>
          <w:szCs w:val="22"/>
        </w:rPr>
        <w:t>. S</w:t>
      </w:r>
      <w:r w:rsidR="007D38AC" w:rsidRPr="000B7012">
        <w:rPr>
          <w:rFonts w:ascii="Arial" w:hAnsi="Arial" w:cs="Arial"/>
          <w:sz w:val="22"/>
          <w:szCs w:val="22"/>
        </w:rPr>
        <w:t xml:space="preserve">omit müssen </w:t>
      </w:r>
      <w:r w:rsidR="00A86746" w:rsidRPr="000B7012">
        <w:rPr>
          <w:rFonts w:ascii="Arial" w:hAnsi="Arial" w:cs="Arial"/>
          <w:sz w:val="22"/>
          <w:szCs w:val="22"/>
        </w:rPr>
        <w:t xml:space="preserve">zwingend </w:t>
      </w:r>
      <w:r w:rsidR="007D38AC" w:rsidRPr="000B7012">
        <w:rPr>
          <w:rFonts w:ascii="Arial" w:hAnsi="Arial" w:cs="Arial"/>
          <w:sz w:val="22"/>
          <w:szCs w:val="22"/>
        </w:rPr>
        <w:t xml:space="preserve">für alle Marktakteure </w:t>
      </w:r>
      <w:r w:rsidR="00A86746" w:rsidRPr="000B7012">
        <w:rPr>
          <w:rFonts w:ascii="Arial" w:hAnsi="Arial" w:cs="Arial"/>
          <w:sz w:val="22"/>
          <w:szCs w:val="22"/>
        </w:rPr>
        <w:t xml:space="preserve">europaweit </w:t>
      </w:r>
      <w:r w:rsidR="007D38AC" w:rsidRPr="000B7012">
        <w:rPr>
          <w:rFonts w:ascii="Arial" w:hAnsi="Arial" w:cs="Arial"/>
          <w:sz w:val="22"/>
          <w:szCs w:val="22"/>
        </w:rPr>
        <w:t>die gleichen Voraussetzungen gelten</w:t>
      </w:r>
      <w:r w:rsidR="00A86746" w:rsidRPr="000B7012">
        <w:rPr>
          <w:rFonts w:ascii="Arial" w:hAnsi="Arial" w:cs="Arial"/>
          <w:sz w:val="22"/>
          <w:szCs w:val="22"/>
        </w:rPr>
        <w:t>.</w:t>
      </w:r>
    </w:p>
    <w:p w14:paraId="75F6C87F" w14:textId="77777777" w:rsidR="006D56A2" w:rsidRPr="000B7012" w:rsidRDefault="006D56A2" w:rsidP="00CA00CF">
      <w:pPr>
        <w:widowControl w:val="0"/>
        <w:suppressLineNumbers/>
        <w:suppressAutoHyphens/>
        <w:spacing w:line="360" w:lineRule="auto"/>
        <w:ind w:right="-141"/>
        <w:rPr>
          <w:rFonts w:ascii="Arial" w:hAnsi="Arial" w:cs="Arial"/>
          <w:sz w:val="16"/>
          <w:szCs w:val="16"/>
        </w:rPr>
      </w:pPr>
    </w:p>
    <w:p w14:paraId="54F96696" w14:textId="68864F54" w:rsidR="00F456D8" w:rsidRPr="000B7012" w:rsidRDefault="007D38AC" w:rsidP="00CA00CF">
      <w:pPr>
        <w:widowControl w:val="0"/>
        <w:suppressLineNumbers/>
        <w:suppressAutoHyphens/>
        <w:spacing w:line="360" w:lineRule="auto"/>
        <w:ind w:right="-141"/>
        <w:rPr>
          <w:rFonts w:ascii="Arial" w:hAnsi="Arial" w:cs="Arial"/>
          <w:bCs/>
          <w:sz w:val="22"/>
          <w:szCs w:val="22"/>
        </w:rPr>
      </w:pPr>
      <w:r w:rsidRPr="000B7012">
        <w:rPr>
          <w:rFonts w:ascii="Arial" w:hAnsi="Arial" w:cs="Arial"/>
          <w:sz w:val="22"/>
          <w:szCs w:val="22"/>
        </w:rPr>
        <w:t xml:space="preserve">Beim Design </w:t>
      </w:r>
      <w:r w:rsidR="00A86746" w:rsidRPr="000B7012">
        <w:rPr>
          <w:rFonts w:ascii="Arial" w:hAnsi="Arial" w:cs="Arial"/>
          <w:sz w:val="22"/>
          <w:szCs w:val="22"/>
        </w:rPr>
        <w:t xml:space="preserve">von Küchen </w:t>
      </w:r>
      <w:r w:rsidRPr="000B7012">
        <w:rPr>
          <w:rFonts w:ascii="Arial" w:hAnsi="Arial" w:cs="Arial"/>
          <w:sz w:val="22"/>
          <w:szCs w:val="22"/>
        </w:rPr>
        <w:t xml:space="preserve">dominieren </w:t>
      </w:r>
      <w:r w:rsidR="00FF364D" w:rsidRPr="000B7012">
        <w:rPr>
          <w:rFonts w:ascii="Arial" w:hAnsi="Arial" w:cs="Arial"/>
          <w:sz w:val="22"/>
          <w:szCs w:val="22"/>
        </w:rPr>
        <w:t xml:space="preserve">immer mehr </w:t>
      </w:r>
      <w:r w:rsidR="00A06D62" w:rsidRPr="000B7012">
        <w:rPr>
          <w:rFonts w:ascii="Arial" w:hAnsi="Arial" w:cs="Arial"/>
          <w:sz w:val="22"/>
          <w:szCs w:val="22"/>
        </w:rPr>
        <w:t xml:space="preserve">Lack und Lacklaminat </w:t>
      </w:r>
      <w:r w:rsidRPr="000B7012">
        <w:rPr>
          <w:rFonts w:ascii="Arial" w:hAnsi="Arial" w:cs="Arial"/>
          <w:sz w:val="22"/>
          <w:szCs w:val="22"/>
        </w:rPr>
        <w:t>die Fronten</w:t>
      </w:r>
      <w:r w:rsidR="00A06D62" w:rsidRPr="000B7012">
        <w:rPr>
          <w:rFonts w:ascii="Arial" w:hAnsi="Arial" w:cs="Arial"/>
          <w:sz w:val="22"/>
          <w:szCs w:val="22"/>
        </w:rPr>
        <w:t xml:space="preserve">. </w:t>
      </w:r>
      <w:r w:rsidR="00FF364D" w:rsidRPr="000B7012">
        <w:rPr>
          <w:rFonts w:ascii="Arial" w:hAnsi="Arial" w:cs="Arial"/>
          <w:sz w:val="22"/>
          <w:szCs w:val="22"/>
        </w:rPr>
        <w:t>Und m</w:t>
      </w:r>
      <w:r w:rsidR="00A06D62" w:rsidRPr="000B7012">
        <w:rPr>
          <w:rFonts w:ascii="Arial" w:hAnsi="Arial" w:cs="Arial"/>
          <w:sz w:val="22"/>
          <w:szCs w:val="22"/>
        </w:rPr>
        <w:t xml:space="preserve">atte Oberflächen </w:t>
      </w:r>
      <w:r w:rsidRPr="000B7012">
        <w:rPr>
          <w:rFonts w:ascii="Arial" w:hAnsi="Arial" w:cs="Arial"/>
          <w:sz w:val="22"/>
          <w:szCs w:val="22"/>
        </w:rPr>
        <w:t xml:space="preserve">bleiben </w:t>
      </w:r>
      <w:r w:rsidR="00FF364D" w:rsidRPr="000B7012">
        <w:rPr>
          <w:rFonts w:ascii="Arial" w:hAnsi="Arial" w:cs="Arial"/>
          <w:sz w:val="22"/>
          <w:szCs w:val="22"/>
        </w:rPr>
        <w:t>„in“.</w:t>
      </w:r>
      <w:r w:rsidR="004D1B98" w:rsidRPr="000B7012">
        <w:rPr>
          <w:rFonts w:ascii="Arial" w:hAnsi="Arial" w:cs="Arial"/>
          <w:sz w:val="22"/>
          <w:szCs w:val="22"/>
        </w:rPr>
        <w:t xml:space="preserve"> </w:t>
      </w:r>
      <w:r w:rsidR="00A06D62" w:rsidRPr="000B7012">
        <w:rPr>
          <w:rFonts w:ascii="Arial" w:hAnsi="Arial" w:cs="Arial"/>
          <w:sz w:val="22"/>
          <w:szCs w:val="22"/>
        </w:rPr>
        <w:t>Antifingerprint</w:t>
      </w:r>
      <w:r w:rsidRPr="000B7012">
        <w:rPr>
          <w:rFonts w:ascii="Arial" w:hAnsi="Arial" w:cs="Arial"/>
          <w:sz w:val="22"/>
          <w:szCs w:val="22"/>
        </w:rPr>
        <w:t xml:space="preserve"> hat sich zwar noch nicht als „Standard“, </w:t>
      </w:r>
      <w:r w:rsidR="004D1B98" w:rsidRPr="000B7012">
        <w:rPr>
          <w:rFonts w:ascii="Arial" w:hAnsi="Arial" w:cs="Arial"/>
          <w:sz w:val="22"/>
          <w:szCs w:val="22"/>
        </w:rPr>
        <w:t xml:space="preserve">in jedem Fall </w:t>
      </w:r>
      <w:r w:rsidRPr="000B7012">
        <w:rPr>
          <w:rFonts w:ascii="Arial" w:hAnsi="Arial" w:cs="Arial"/>
          <w:sz w:val="22"/>
          <w:szCs w:val="22"/>
        </w:rPr>
        <w:t xml:space="preserve">aber als eine </w:t>
      </w:r>
      <w:r w:rsidR="00A86746" w:rsidRPr="000B7012">
        <w:rPr>
          <w:rFonts w:ascii="Arial" w:hAnsi="Arial" w:cs="Arial"/>
          <w:sz w:val="22"/>
          <w:szCs w:val="22"/>
        </w:rPr>
        <w:t xml:space="preserve">inzwischen stark </w:t>
      </w:r>
      <w:r w:rsidRPr="000B7012">
        <w:rPr>
          <w:rFonts w:ascii="Arial" w:hAnsi="Arial" w:cs="Arial"/>
          <w:sz w:val="22"/>
          <w:szCs w:val="22"/>
        </w:rPr>
        <w:t xml:space="preserve">vom Kunden nachgefragte Spezifikation etabliert. Gerade in Deutschland </w:t>
      </w:r>
      <w:r w:rsidRPr="000B7012">
        <w:rPr>
          <w:rFonts w:ascii="Arial" w:hAnsi="Arial" w:cs="Arial"/>
          <w:sz w:val="22"/>
          <w:szCs w:val="22"/>
        </w:rPr>
        <w:lastRenderedPageBreak/>
        <w:t xml:space="preserve">prägen </w:t>
      </w:r>
      <w:r w:rsidR="00A86746" w:rsidRPr="000B7012">
        <w:rPr>
          <w:rFonts w:ascii="Arial" w:hAnsi="Arial" w:cs="Arial"/>
          <w:sz w:val="22"/>
          <w:szCs w:val="22"/>
        </w:rPr>
        <w:t>i</w:t>
      </w:r>
      <w:r w:rsidR="00A06D62" w:rsidRPr="000B7012">
        <w:rPr>
          <w:rFonts w:ascii="Arial" w:hAnsi="Arial" w:cs="Arial"/>
          <w:sz w:val="22"/>
          <w:szCs w:val="22"/>
        </w:rPr>
        <w:t>n farblicher Hinsicht Weiß und Beig</w:t>
      </w:r>
      <w:r w:rsidR="00A4323F" w:rsidRPr="000B7012">
        <w:rPr>
          <w:rFonts w:ascii="Arial" w:hAnsi="Arial" w:cs="Arial"/>
          <w:sz w:val="22"/>
          <w:szCs w:val="22"/>
        </w:rPr>
        <w:t>e</w:t>
      </w:r>
      <w:r w:rsidRPr="000B7012">
        <w:rPr>
          <w:rFonts w:ascii="Arial" w:hAnsi="Arial" w:cs="Arial"/>
          <w:sz w:val="22"/>
          <w:szCs w:val="22"/>
        </w:rPr>
        <w:t xml:space="preserve"> das optische Bild moderner Küchen</w:t>
      </w:r>
      <w:r w:rsidR="00A86746" w:rsidRPr="000B7012">
        <w:rPr>
          <w:rFonts w:ascii="Arial" w:hAnsi="Arial" w:cs="Arial"/>
          <w:sz w:val="22"/>
          <w:szCs w:val="22"/>
        </w:rPr>
        <w:t xml:space="preserve"> – </w:t>
      </w:r>
      <w:r w:rsidR="00FF364D" w:rsidRPr="000B7012">
        <w:rPr>
          <w:rFonts w:ascii="Arial" w:hAnsi="Arial" w:cs="Arial"/>
          <w:sz w:val="22"/>
          <w:szCs w:val="22"/>
        </w:rPr>
        <w:t xml:space="preserve">aber auch </w:t>
      </w:r>
      <w:r w:rsidR="009618C6" w:rsidRPr="000B7012">
        <w:rPr>
          <w:rFonts w:ascii="Arial" w:hAnsi="Arial" w:cs="Arial"/>
          <w:sz w:val="22"/>
          <w:szCs w:val="22"/>
        </w:rPr>
        <w:t xml:space="preserve">dunklere und </w:t>
      </w:r>
      <w:r w:rsidR="00A86746" w:rsidRPr="000B7012">
        <w:rPr>
          <w:rFonts w:ascii="Arial" w:hAnsi="Arial" w:cs="Arial"/>
          <w:sz w:val="22"/>
          <w:szCs w:val="22"/>
        </w:rPr>
        <w:t>k</w:t>
      </w:r>
      <w:r w:rsidRPr="000B7012">
        <w:rPr>
          <w:rFonts w:ascii="Arial" w:hAnsi="Arial" w:cs="Arial"/>
          <w:sz w:val="22"/>
          <w:szCs w:val="22"/>
        </w:rPr>
        <w:t xml:space="preserve">räftigere Farben an Front oder Korpus üben einen zunehmenden Reiz auf die Verbraucher aus. </w:t>
      </w:r>
      <w:r w:rsidR="004D1B98" w:rsidRPr="000B7012">
        <w:rPr>
          <w:rFonts w:ascii="Arial" w:hAnsi="Arial" w:cs="Arial"/>
          <w:sz w:val="22"/>
          <w:szCs w:val="22"/>
        </w:rPr>
        <w:t>Und w</w:t>
      </w:r>
      <w:r w:rsidRPr="000B7012">
        <w:rPr>
          <w:rFonts w:ascii="Arial" w:hAnsi="Arial" w:cs="Arial"/>
          <w:sz w:val="22"/>
          <w:szCs w:val="22"/>
        </w:rPr>
        <w:t>ie in Krisenzeiten üblich</w:t>
      </w:r>
      <w:r w:rsidR="004D1B98" w:rsidRPr="000B7012">
        <w:rPr>
          <w:rFonts w:ascii="Arial" w:hAnsi="Arial" w:cs="Arial"/>
          <w:sz w:val="22"/>
          <w:szCs w:val="22"/>
        </w:rPr>
        <w:t xml:space="preserve">, nimmt gegenwärtig der Anteil von Holznachbildungen oder – je nach Kaufkraft – von Furnieren wieder zu. Gestalterisch stark im Kommen sind </w:t>
      </w:r>
      <w:r w:rsidR="00FF364D" w:rsidRPr="000B7012">
        <w:rPr>
          <w:rFonts w:ascii="Arial" w:hAnsi="Arial" w:cs="Arial"/>
          <w:sz w:val="22"/>
          <w:szCs w:val="22"/>
        </w:rPr>
        <w:t xml:space="preserve">schließlich </w:t>
      </w:r>
      <w:r w:rsidR="004D1B98" w:rsidRPr="000B7012">
        <w:rPr>
          <w:rFonts w:ascii="Arial" w:hAnsi="Arial" w:cs="Arial"/>
          <w:sz w:val="22"/>
          <w:szCs w:val="22"/>
        </w:rPr>
        <w:t>strukturierte Oberflächen und Kanten</w:t>
      </w:r>
      <w:r w:rsidR="009618C6" w:rsidRPr="000B7012">
        <w:rPr>
          <w:rFonts w:ascii="Arial" w:hAnsi="Arial" w:cs="Arial"/>
          <w:sz w:val="22"/>
          <w:szCs w:val="22"/>
        </w:rPr>
        <w:t xml:space="preserve"> sowie Fronten mit horizontalen oder vertikalen Lamellen.</w:t>
      </w:r>
    </w:p>
    <w:p w14:paraId="061433AC" w14:textId="1162B1EB" w:rsidR="003D4F50" w:rsidRPr="000B7012" w:rsidRDefault="003D4F50" w:rsidP="00CA00CF">
      <w:pPr>
        <w:widowControl w:val="0"/>
        <w:suppressLineNumbers/>
        <w:suppressAutoHyphens/>
        <w:spacing w:line="360" w:lineRule="auto"/>
        <w:ind w:right="-141"/>
        <w:rPr>
          <w:rFonts w:ascii="Arial" w:hAnsi="Arial" w:cs="Arial"/>
          <w:bCs/>
          <w:sz w:val="16"/>
          <w:szCs w:val="16"/>
        </w:rPr>
      </w:pPr>
    </w:p>
    <w:p w14:paraId="12502C3C" w14:textId="6F167BEA" w:rsidR="00A4323F" w:rsidRPr="000B7012" w:rsidRDefault="00DA727D" w:rsidP="00CA00CF">
      <w:pPr>
        <w:widowControl w:val="0"/>
        <w:suppressLineNumbers/>
        <w:suppressAutoHyphens/>
        <w:spacing w:line="360" w:lineRule="auto"/>
        <w:ind w:right="-141"/>
        <w:rPr>
          <w:rFonts w:ascii="Arial" w:hAnsi="Arial" w:cs="Arial"/>
          <w:b/>
          <w:sz w:val="22"/>
          <w:szCs w:val="22"/>
        </w:rPr>
      </w:pPr>
      <w:r w:rsidRPr="000B7012">
        <w:rPr>
          <w:rFonts w:ascii="Arial" w:hAnsi="Arial" w:cs="Arial"/>
          <w:b/>
          <w:sz w:val="22"/>
          <w:szCs w:val="22"/>
        </w:rPr>
        <w:t>... und der Versuch einer Prognose</w:t>
      </w:r>
    </w:p>
    <w:p w14:paraId="1B153131" w14:textId="77777777" w:rsidR="00F456D8" w:rsidRPr="000B7012" w:rsidRDefault="00F456D8" w:rsidP="00CA00CF">
      <w:pPr>
        <w:widowControl w:val="0"/>
        <w:suppressLineNumbers/>
        <w:suppressAutoHyphens/>
        <w:spacing w:line="360" w:lineRule="auto"/>
        <w:ind w:right="-141"/>
        <w:rPr>
          <w:rFonts w:ascii="Arial" w:hAnsi="Arial" w:cs="Arial"/>
          <w:sz w:val="16"/>
          <w:szCs w:val="16"/>
        </w:rPr>
      </w:pPr>
    </w:p>
    <w:p w14:paraId="091BC526" w14:textId="6A000FAB" w:rsidR="00B50AB2" w:rsidRPr="000B7012" w:rsidRDefault="00A9529B" w:rsidP="00153DF3">
      <w:pPr>
        <w:widowControl w:val="0"/>
        <w:suppressLineNumbers/>
        <w:suppressAutoHyphens/>
        <w:spacing w:line="360" w:lineRule="auto"/>
        <w:ind w:right="-283"/>
        <w:rPr>
          <w:rFonts w:ascii="Arial" w:hAnsi="Arial" w:cs="Arial"/>
          <w:sz w:val="22"/>
          <w:szCs w:val="22"/>
        </w:rPr>
      </w:pPr>
      <w:r w:rsidRPr="000B7012">
        <w:rPr>
          <w:rFonts w:ascii="Arial" w:hAnsi="Arial" w:cs="Arial"/>
          <w:sz w:val="22"/>
          <w:szCs w:val="22"/>
        </w:rPr>
        <w:t>Ein</w:t>
      </w:r>
      <w:r w:rsidR="00A4323F" w:rsidRPr="000B7012">
        <w:rPr>
          <w:rFonts w:ascii="Arial" w:hAnsi="Arial" w:cs="Arial"/>
          <w:sz w:val="22"/>
          <w:szCs w:val="22"/>
        </w:rPr>
        <w:t>en</w:t>
      </w:r>
      <w:r w:rsidRPr="000B7012">
        <w:rPr>
          <w:rFonts w:ascii="Arial" w:hAnsi="Arial" w:cs="Arial"/>
          <w:sz w:val="22"/>
          <w:szCs w:val="22"/>
        </w:rPr>
        <w:t xml:space="preserve"> </w:t>
      </w:r>
      <w:r w:rsidR="00D32D1D" w:rsidRPr="000B7012">
        <w:rPr>
          <w:rFonts w:ascii="Arial" w:hAnsi="Arial" w:cs="Arial"/>
          <w:sz w:val="22"/>
          <w:szCs w:val="22"/>
        </w:rPr>
        <w:t>Ausblick</w:t>
      </w:r>
      <w:r w:rsidR="00A4323F" w:rsidRPr="000B7012">
        <w:rPr>
          <w:rFonts w:ascii="Arial" w:hAnsi="Arial" w:cs="Arial"/>
          <w:sz w:val="22"/>
          <w:szCs w:val="22"/>
        </w:rPr>
        <w:t xml:space="preserve"> zu geben</w:t>
      </w:r>
      <w:r w:rsidR="009618C6" w:rsidRPr="000B7012">
        <w:rPr>
          <w:rFonts w:ascii="Arial" w:hAnsi="Arial" w:cs="Arial"/>
          <w:sz w:val="22"/>
          <w:szCs w:val="22"/>
        </w:rPr>
        <w:t xml:space="preserve"> </w:t>
      </w:r>
      <w:r w:rsidR="00D32D1D" w:rsidRPr="000B7012">
        <w:rPr>
          <w:rFonts w:ascii="Arial" w:hAnsi="Arial" w:cs="Arial"/>
          <w:sz w:val="22"/>
          <w:szCs w:val="22"/>
        </w:rPr>
        <w:t xml:space="preserve">fällt </w:t>
      </w:r>
      <w:r w:rsidR="0040531D" w:rsidRPr="000B7012">
        <w:rPr>
          <w:rFonts w:ascii="Arial" w:hAnsi="Arial" w:cs="Arial"/>
          <w:sz w:val="22"/>
          <w:szCs w:val="22"/>
        </w:rPr>
        <w:t xml:space="preserve">derzeit </w:t>
      </w:r>
      <w:r w:rsidR="00A86746" w:rsidRPr="000B7012">
        <w:rPr>
          <w:rFonts w:ascii="Arial" w:hAnsi="Arial" w:cs="Arial"/>
          <w:sz w:val="22"/>
          <w:szCs w:val="22"/>
        </w:rPr>
        <w:t xml:space="preserve">noch schwerer als in den Jahren zuvor – die vielzitierte „Zeitenwende“ betrifft auch die deutsche Küchenmöbelindustrie. </w:t>
      </w:r>
      <w:r w:rsidR="00A661BB" w:rsidRPr="000B7012">
        <w:rPr>
          <w:rFonts w:ascii="Arial" w:hAnsi="Arial" w:cs="Arial"/>
          <w:sz w:val="22"/>
          <w:szCs w:val="22"/>
        </w:rPr>
        <w:t xml:space="preserve">Kurzfristig, also für 2022, rechnen </w:t>
      </w:r>
      <w:r w:rsidR="00B0344B" w:rsidRPr="000B7012">
        <w:rPr>
          <w:rFonts w:ascii="Arial" w:hAnsi="Arial" w:cs="Arial"/>
          <w:sz w:val="22"/>
          <w:szCs w:val="22"/>
        </w:rPr>
        <w:t xml:space="preserve">wir </w:t>
      </w:r>
      <w:r w:rsidR="00F33022" w:rsidRPr="000B7012">
        <w:rPr>
          <w:rFonts w:ascii="Arial" w:hAnsi="Arial" w:cs="Arial"/>
          <w:sz w:val="22"/>
          <w:szCs w:val="22"/>
        </w:rPr>
        <w:t xml:space="preserve">mit </w:t>
      </w:r>
      <w:r w:rsidR="00134451" w:rsidRPr="000B7012">
        <w:rPr>
          <w:rFonts w:ascii="Arial" w:hAnsi="Arial" w:cs="Arial"/>
          <w:sz w:val="22"/>
          <w:szCs w:val="22"/>
        </w:rPr>
        <w:t>soliden Umsatzsteigerungen.</w:t>
      </w:r>
      <w:r w:rsidR="001E2165" w:rsidRPr="000B7012">
        <w:rPr>
          <w:rFonts w:ascii="Arial" w:hAnsi="Arial" w:cs="Arial"/>
          <w:sz w:val="22"/>
          <w:szCs w:val="22"/>
        </w:rPr>
        <w:t xml:space="preserve"> </w:t>
      </w:r>
      <w:r w:rsidR="00134451" w:rsidRPr="000B7012">
        <w:rPr>
          <w:rFonts w:ascii="Arial" w:hAnsi="Arial" w:cs="Arial"/>
          <w:sz w:val="22"/>
          <w:szCs w:val="22"/>
        </w:rPr>
        <w:t xml:space="preserve">Für den gesamten Branchenzweig erwarten wir daher – allen gegenwärtigen Widrigkeiten zum Trotz – ein Wachstum </w:t>
      </w:r>
      <w:r w:rsidR="001E2165" w:rsidRPr="000B7012">
        <w:rPr>
          <w:rFonts w:ascii="Arial" w:hAnsi="Arial" w:cs="Arial"/>
          <w:sz w:val="22"/>
          <w:szCs w:val="22"/>
        </w:rPr>
        <w:t>für das Gesamtjahr 202</w:t>
      </w:r>
      <w:r w:rsidR="00134451" w:rsidRPr="000B7012">
        <w:rPr>
          <w:rFonts w:ascii="Arial" w:hAnsi="Arial" w:cs="Arial"/>
          <w:sz w:val="22"/>
          <w:szCs w:val="22"/>
        </w:rPr>
        <w:t>2</w:t>
      </w:r>
      <w:r w:rsidR="001E2165" w:rsidRPr="000B7012">
        <w:rPr>
          <w:rFonts w:ascii="Arial" w:hAnsi="Arial" w:cs="Arial"/>
          <w:sz w:val="22"/>
          <w:szCs w:val="22"/>
        </w:rPr>
        <w:t xml:space="preserve"> </w:t>
      </w:r>
      <w:r w:rsidR="009300D9" w:rsidRPr="000B7012">
        <w:rPr>
          <w:rFonts w:ascii="Arial" w:hAnsi="Arial" w:cs="Arial"/>
          <w:sz w:val="22"/>
          <w:szCs w:val="22"/>
        </w:rPr>
        <w:t xml:space="preserve">bis </w:t>
      </w:r>
      <w:r w:rsidR="001E2165" w:rsidRPr="000B7012">
        <w:rPr>
          <w:rFonts w:ascii="Arial" w:hAnsi="Arial" w:cs="Arial"/>
          <w:sz w:val="22"/>
          <w:szCs w:val="22"/>
        </w:rPr>
        <w:t>10 Prozent</w:t>
      </w:r>
      <w:r w:rsidR="003D639C" w:rsidRPr="000B7012">
        <w:rPr>
          <w:rFonts w:ascii="Arial" w:hAnsi="Arial" w:cs="Arial"/>
          <w:sz w:val="22"/>
          <w:szCs w:val="22"/>
        </w:rPr>
        <w:t>“</w:t>
      </w:r>
      <w:r w:rsidR="001E2165" w:rsidRPr="000B7012">
        <w:rPr>
          <w:rFonts w:ascii="Arial" w:hAnsi="Arial" w:cs="Arial"/>
          <w:sz w:val="22"/>
          <w:szCs w:val="22"/>
        </w:rPr>
        <w:t xml:space="preserve">, </w:t>
      </w:r>
      <w:r w:rsidR="00432851" w:rsidRPr="000B7012">
        <w:rPr>
          <w:rFonts w:ascii="Arial" w:hAnsi="Arial" w:cs="Arial"/>
          <w:sz w:val="22"/>
          <w:szCs w:val="22"/>
        </w:rPr>
        <w:t>so Kurth</w:t>
      </w:r>
      <w:r w:rsidR="004B727B" w:rsidRPr="000B7012">
        <w:rPr>
          <w:rFonts w:ascii="Arial" w:hAnsi="Arial" w:cs="Arial"/>
          <w:sz w:val="22"/>
          <w:szCs w:val="22"/>
        </w:rPr>
        <w:t>.</w:t>
      </w:r>
      <w:r w:rsidR="00841E30" w:rsidRPr="000B7012">
        <w:rPr>
          <w:rFonts w:ascii="Arial" w:hAnsi="Arial" w:cs="Arial"/>
          <w:sz w:val="22"/>
          <w:szCs w:val="22"/>
        </w:rPr>
        <w:t xml:space="preserve"> </w:t>
      </w:r>
      <w:r w:rsidR="00432851" w:rsidRPr="000B7012">
        <w:rPr>
          <w:rFonts w:ascii="Arial" w:hAnsi="Arial" w:cs="Arial"/>
          <w:sz w:val="22"/>
          <w:szCs w:val="22"/>
        </w:rPr>
        <w:t>„</w:t>
      </w:r>
      <w:r w:rsidR="00134451" w:rsidRPr="000B7012">
        <w:rPr>
          <w:rFonts w:ascii="Arial" w:hAnsi="Arial" w:cs="Arial"/>
          <w:sz w:val="22"/>
          <w:szCs w:val="22"/>
        </w:rPr>
        <w:t>Das Fundament, auf dem unsere Branche steht, ist stark belastbar. Jedoch gibt es Grenzen der Belastbarkeit</w:t>
      </w:r>
      <w:r w:rsidR="00841E30" w:rsidRPr="000B7012">
        <w:rPr>
          <w:rFonts w:ascii="Arial" w:hAnsi="Arial" w:cs="Arial"/>
          <w:sz w:val="22"/>
          <w:szCs w:val="22"/>
        </w:rPr>
        <w:t xml:space="preserve">, bei deren Überschreiten wir als Mittelständler </w:t>
      </w:r>
      <w:r w:rsidR="004B727B" w:rsidRPr="000B7012">
        <w:rPr>
          <w:rFonts w:ascii="Arial" w:hAnsi="Arial" w:cs="Arial"/>
          <w:sz w:val="22"/>
          <w:szCs w:val="22"/>
        </w:rPr>
        <w:t xml:space="preserve">öffentlich </w:t>
      </w:r>
      <w:r w:rsidR="00841E30" w:rsidRPr="000B7012">
        <w:rPr>
          <w:rFonts w:ascii="Arial" w:hAnsi="Arial" w:cs="Arial"/>
          <w:sz w:val="22"/>
          <w:szCs w:val="22"/>
        </w:rPr>
        <w:t>Gehör und Akzeptanz finden müssen!</w:t>
      </w:r>
    </w:p>
    <w:p w14:paraId="50E89876" w14:textId="77777777" w:rsidR="00B50AB2" w:rsidRPr="000B7012" w:rsidRDefault="00B50AB2" w:rsidP="00CA00CF">
      <w:pPr>
        <w:widowControl w:val="0"/>
        <w:suppressLineNumbers/>
        <w:suppressAutoHyphens/>
        <w:spacing w:line="360" w:lineRule="auto"/>
        <w:ind w:right="-141"/>
        <w:rPr>
          <w:rFonts w:ascii="Arial" w:hAnsi="Arial" w:cs="Arial"/>
          <w:sz w:val="16"/>
          <w:szCs w:val="16"/>
        </w:rPr>
      </w:pPr>
    </w:p>
    <w:p w14:paraId="602F603A" w14:textId="463945B1" w:rsidR="006D56A2" w:rsidRPr="000B7012" w:rsidRDefault="00306F59" w:rsidP="004B727B">
      <w:pPr>
        <w:widowControl w:val="0"/>
        <w:suppressLineNumbers/>
        <w:suppressAutoHyphens/>
        <w:spacing w:line="360" w:lineRule="auto"/>
        <w:ind w:right="-283"/>
        <w:rPr>
          <w:rFonts w:ascii="Arial" w:hAnsi="Arial" w:cs="Arial"/>
          <w:sz w:val="22"/>
          <w:szCs w:val="22"/>
        </w:rPr>
      </w:pPr>
      <w:r w:rsidRPr="000B7012">
        <w:rPr>
          <w:rFonts w:ascii="Arial" w:hAnsi="Arial" w:cs="Arial"/>
          <w:sz w:val="22"/>
          <w:szCs w:val="22"/>
        </w:rPr>
        <w:t xml:space="preserve">Eine </w:t>
      </w:r>
      <w:r w:rsidR="003A52A6" w:rsidRPr="000B7012">
        <w:rPr>
          <w:rFonts w:ascii="Arial" w:hAnsi="Arial" w:cs="Arial"/>
          <w:sz w:val="22"/>
          <w:szCs w:val="22"/>
        </w:rPr>
        <w:t xml:space="preserve">weitergehende </w:t>
      </w:r>
      <w:r w:rsidRPr="000B7012">
        <w:rPr>
          <w:rFonts w:ascii="Arial" w:hAnsi="Arial" w:cs="Arial"/>
          <w:sz w:val="22"/>
          <w:szCs w:val="22"/>
        </w:rPr>
        <w:t xml:space="preserve">Vorausschau wagt </w:t>
      </w:r>
      <w:r w:rsidR="00432851" w:rsidRPr="000B7012">
        <w:rPr>
          <w:rFonts w:ascii="Arial" w:hAnsi="Arial" w:cs="Arial"/>
          <w:sz w:val="22"/>
          <w:szCs w:val="22"/>
        </w:rPr>
        <w:t>Stefan Waldenmaier</w:t>
      </w:r>
      <w:r w:rsidR="003A52A6" w:rsidRPr="000B7012">
        <w:rPr>
          <w:rFonts w:ascii="Arial" w:hAnsi="Arial" w:cs="Arial"/>
          <w:sz w:val="22"/>
          <w:szCs w:val="22"/>
        </w:rPr>
        <w:t xml:space="preserve"> dennoch</w:t>
      </w:r>
      <w:r w:rsidRPr="000B7012">
        <w:rPr>
          <w:rFonts w:ascii="Arial" w:hAnsi="Arial" w:cs="Arial"/>
          <w:sz w:val="22"/>
          <w:szCs w:val="22"/>
        </w:rPr>
        <w:t>:</w:t>
      </w:r>
      <w:r w:rsidR="00432851" w:rsidRPr="000B7012">
        <w:rPr>
          <w:rFonts w:ascii="Arial" w:hAnsi="Arial" w:cs="Arial"/>
          <w:sz w:val="22"/>
          <w:szCs w:val="22"/>
        </w:rPr>
        <w:t xml:space="preserve"> „</w:t>
      </w:r>
      <w:r w:rsidRPr="000B7012">
        <w:rPr>
          <w:rFonts w:ascii="Arial" w:hAnsi="Arial" w:cs="Arial"/>
          <w:sz w:val="22"/>
          <w:szCs w:val="22"/>
        </w:rPr>
        <w:t>Die Jahre 2023 und 2024 werden anspruchsvoll und anstrengend. Unser Wohlergehen als Branchenzweig hängt dabei nicht nur von</w:t>
      </w:r>
      <w:r w:rsidR="00C1027B" w:rsidRPr="000B7012">
        <w:rPr>
          <w:rFonts w:ascii="Arial" w:hAnsi="Arial" w:cs="Arial"/>
          <w:sz w:val="22"/>
          <w:szCs w:val="22"/>
        </w:rPr>
        <w:t xml:space="preserve"> der reinen Kostenseite und von der Entwicklung volkswirtschaftlicher Kennziffern ab. Maßgeblich wird die mentale Wahrnehmung beim Verbraucher werden: Vermitteln Politik und Medien positive Signale, wird er Mut schöpfen, was der Nachfrage und damit uns zugute kommt. </w:t>
      </w:r>
      <w:r w:rsidR="00CA00CF" w:rsidRPr="000B7012">
        <w:rPr>
          <w:rFonts w:ascii="Arial" w:hAnsi="Arial" w:cs="Arial"/>
          <w:sz w:val="22"/>
          <w:szCs w:val="22"/>
        </w:rPr>
        <w:t>Unabhängig davon wird in den nächsten Jahren der Export in Schlüsselmärkte wie den USA e</w:t>
      </w:r>
      <w:r w:rsidR="00EC3C28" w:rsidRPr="000B7012">
        <w:rPr>
          <w:rFonts w:ascii="Arial" w:hAnsi="Arial" w:cs="Arial"/>
          <w:sz w:val="22"/>
          <w:szCs w:val="22"/>
        </w:rPr>
        <w:t xml:space="preserve">inen wichtigen Beitrag für unseren Erfolg leisten. </w:t>
      </w:r>
      <w:r w:rsidR="00833275" w:rsidRPr="000B7012">
        <w:rPr>
          <w:rFonts w:ascii="Arial" w:hAnsi="Arial" w:cs="Arial"/>
          <w:sz w:val="22"/>
          <w:szCs w:val="22"/>
        </w:rPr>
        <w:t xml:space="preserve">Und </w:t>
      </w:r>
      <w:r w:rsidR="00CA00CF" w:rsidRPr="000B7012">
        <w:rPr>
          <w:rFonts w:ascii="Arial" w:hAnsi="Arial" w:cs="Arial"/>
          <w:sz w:val="22"/>
          <w:szCs w:val="22"/>
        </w:rPr>
        <w:t>ein starker Dollar</w:t>
      </w:r>
      <w:r w:rsidR="004966B7" w:rsidRPr="000B7012">
        <w:rPr>
          <w:rFonts w:ascii="Arial" w:hAnsi="Arial" w:cs="Arial"/>
          <w:sz w:val="22"/>
          <w:szCs w:val="22"/>
        </w:rPr>
        <w:t xml:space="preserve"> </w:t>
      </w:r>
      <w:r w:rsidR="00CA00CF" w:rsidRPr="000B7012">
        <w:rPr>
          <w:rFonts w:ascii="Arial" w:hAnsi="Arial" w:cs="Arial"/>
          <w:sz w:val="22"/>
          <w:szCs w:val="22"/>
        </w:rPr>
        <w:t xml:space="preserve">macht uns </w:t>
      </w:r>
      <w:r w:rsidR="00636528" w:rsidRPr="000B7012">
        <w:rPr>
          <w:rFonts w:ascii="Arial" w:hAnsi="Arial" w:cs="Arial"/>
          <w:sz w:val="22"/>
          <w:szCs w:val="22"/>
        </w:rPr>
        <w:t xml:space="preserve">zudem auch preislich </w:t>
      </w:r>
      <w:r w:rsidR="00CA00CF" w:rsidRPr="000B7012">
        <w:rPr>
          <w:rFonts w:ascii="Arial" w:hAnsi="Arial" w:cs="Arial"/>
          <w:sz w:val="22"/>
          <w:szCs w:val="22"/>
        </w:rPr>
        <w:t>attraktiv</w:t>
      </w:r>
      <w:r w:rsidR="004966B7" w:rsidRPr="000B7012">
        <w:rPr>
          <w:rFonts w:ascii="Arial" w:hAnsi="Arial" w:cs="Arial"/>
          <w:sz w:val="22"/>
          <w:szCs w:val="22"/>
        </w:rPr>
        <w:t>er</w:t>
      </w:r>
      <w:r w:rsidR="00CA00CF" w:rsidRPr="000B7012">
        <w:rPr>
          <w:rFonts w:ascii="Arial" w:hAnsi="Arial" w:cs="Arial"/>
          <w:sz w:val="22"/>
          <w:szCs w:val="22"/>
        </w:rPr>
        <w:t xml:space="preserve">. </w:t>
      </w:r>
      <w:r w:rsidR="00D00B56" w:rsidRPr="000B7012">
        <w:rPr>
          <w:rFonts w:ascii="Arial" w:hAnsi="Arial" w:cs="Arial"/>
          <w:sz w:val="22"/>
          <w:szCs w:val="22"/>
        </w:rPr>
        <w:t>D</w:t>
      </w:r>
      <w:r w:rsidR="00EC3C28" w:rsidRPr="000B7012">
        <w:rPr>
          <w:rFonts w:ascii="Arial" w:hAnsi="Arial" w:cs="Arial"/>
          <w:sz w:val="22"/>
          <w:szCs w:val="22"/>
        </w:rPr>
        <w:t>eshalb bin ich für die deutsche Küchenmöbelindustrie</w:t>
      </w:r>
      <w:r w:rsidR="003A52A6" w:rsidRPr="000B7012">
        <w:rPr>
          <w:rFonts w:ascii="Arial" w:hAnsi="Arial" w:cs="Arial"/>
          <w:sz w:val="22"/>
          <w:szCs w:val="22"/>
        </w:rPr>
        <w:t xml:space="preserve"> </w:t>
      </w:r>
      <w:r w:rsidR="002C2258" w:rsidRPr="000B7012">
        <w:rPr>
          <w:rFonts w:ascii="Arial" w:hAnsi="Arial" w:cs="Arial"/>
          <w:sz w:val="22"/>
          <w:szCs w:val="22"/>
        </w:rPr>
        <w:t xml:space="preserve">rundum </w:t>
      </w:r>
      <w:r w:rsidR="003A52A6" w:rsidRPr="000B7012">
        <w:rPr>
          <w:rFonts w:ascii="Arial" w:hAnsi="Arial" w:cs="Arial"/>
          <w:sz w:val="22"/>
          <w:szCs w:val="22"/>
        </w:rPr>
        <w:t xml:space="preserve">optimistisch und </w:t>
      </w:r>
      <w:r w:rsidR="00EC3C28" w:rsidRPr="000B7012">
        <w:rPr>
          <w:rFonts w:ascii="Arial" w:hAnsi="Arial" w:cs="Arial"/>
          <w:sz w:val="22"/>
          <w:szCs w:val="22"/>
        </w:rPr>
        <w:t>zuversichtlich</w:t>
      </w:r>
      <w:r w:rsidR="00D00B56" w:rsidRPr="000B7012">
        <w:rPr>
          <w:rFonts w:ascii="Arial" w:hAnsi="Arial" w:cs="Arial"/>
          <w:sz w:val="22"/>
          <w:szCs w:val="22"/>
        </w:rPr>
        <w:t>!</w:t>
      </w:r>
      <w:r w:rsidR="00720E81" w:rsidRPr="000B7012">
        <w:rPr>
          <w:rFonts w:ascii="Arial" w:hAnsi="Arial" w:cs="Arial"/>
          <w:sz w:val="22"/>
          <w:szCs w:val="22"/>
        </w:rPr>
        <w:t>“</w:t>
      </w:r>
    </w:p>
    <w:sectPr w:rsidR="006D56A2" w:rsidRPr="000B7012" w:rsidSect="005E506E">
      <w:headerReference w:type="default" r:id="rId10"/>
      <w:footerReference w:type="default" r:id="rId11"/>
      <w:pgSz w:w="11906" w:h="16838"/>
      <w:pgMar w:top="3544" w:right="3259" w:bottom="1276"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84AB" w14:textId="77777777" w:rsidR="00CC4EAC" w:rsidRDefault="00CC4EAC">
      <w:r>
        <w:separator/>
      </w:r>
    </w:p>
  </w:endnote>
  <w:endnote w:type="continuationSeparator" w:id="0">
    <w:p w14:paraId="446D9C03" w14:textId="77777777" w:rsidR="00CC4EAC" w:rsidRDefault="00CC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DEDD" w14:textId="77777777" w:rsidR="00D32D1D" w:rsidRDefault="00D32D1D">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0FF0EBE" wp14:editId="76E0F414">
              <wp:simplePos x="0" y="0"/>
              <wp:positionH relativeFrom="column">
                <wp:posOffset>4878705</wp:posOffset>
              </wp:positionH>
              <wp:positionV relativeFrom="paragraph">
                <wp:posOffset>-2560955</wp:posOffset>
              </wp:positionV>
              <wp:extent cx="1508760" cy="24669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0FF1D" w14:textId="77777777" w:rsidR="00D32D1D" w:rsidRPr="009C1572" w:rsidRDefault="00D32D1D"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50C7E93B" w14:textId="77777777" w:rsidR="00D32D1D" w:rsidRPr="009C1572" w:rsidRDefault="00D32D1D"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04B5347" w14:textId="77777777" w:rsidR="00D32D1D" w:rsidRPr="009C1572" w:rsidRDefault="00D32D1D"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04C69247" w14:textId="77777777" w:rsidR="00D32D1D" w:rsidRPr="009C1572" w:rsidRDefault="00D32D1D"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50E66C35" w14:textId="77777777" w:rsidR="00D32D1D" w:rsidRPr="009C1572" w:rsidRDefault="00D32D1D"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32D212DC" w14:textId="77777777" w:rsidR="00D32D1D" w:rsidRPr="009C1572" w:rsidRDefault="00D32D1D"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02A4116" w14:textId="77777777" w:rsidR="00D32D1D" w:rsidRPr="009C1572" w:rsidRDefault="00D32D1D"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68674EE7" w14:textId="15D8D83F" w:rsidR="00D32D1D" w:rsidRDefault="00D32D1D" w:rsidP="003E1349">
                          <w:pPr>
                            <w:rPr>
                              <w:rFonts w:ascii="Arial" w:hAnsi="Arial" w:cs="Arial"/>
                              <w:b/>
                              <w:bCs/>
                              <w:color w:val="808080" w:themeColor="background1" w:themeShade="80"/>
                              <w:sz w:val="18"/>
                              <w:lang w:val="fr-FR"/>
                            </w:rPr>
                          </w:pPr>
                          <w:bookmarkStart w:id="0" w:name="_Hlk114216002"/>
                        </w:p>
                        <w:p w14:paraId="21DE5178" w14:textId="77777777" w:rsidR="00F678F4" w:rsidRDefault="00F678F4" w:rsidP="00F678F4">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68E82848" w14:textId="77777777" w:rsidR="00F678F4" w:rsidRDefault="00F678F4" w:rsidP="00F678F4">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2D5E3B22" w14:textId="77777777" w:rsidR="00F678F4" w:rsidRDefault="00F678F4" w:rsidP="00F678F4">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130F4D30" w14:textId="77777777" w:rsidR="00F678F4" w:rsidRDefault="00F678F4" w:rsidP="00F678F4">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4D10E901" w14:textId="77777777" w:rsidR="00F678F4" w:rsidRDefault="00F678F4" w:rsidP="00F678F4">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CC7988B" w14:textId="77777777" w:rsidR="00F678F4" w:rsidRDefault="00F678F4" w:rsidP="00F678F4">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3AEC9A0A" w14:textId="77777777" w:rsidR="00F678F4" w:rsidRPr="009C1572" w:rsidRDefault="00F678F4" w:rsidP="003E1349">
                          <w:pPr>
                            <w:rPr>
                              <w:rFonts w:ascii="Arial" w:hAnsi="Arial" w:cs="Arial"/>
                              <w:b/>
                              <w:bCs/>
                              <w:color w:val="808080" w:themeColor="background1" w:themeShade="80"/>
                              <w:sz w:val="18"/>
                              <w:lang w:val="fr-FR"/>
                            </w:rPr>
                          </w:pPr>
                        </w:p>
                        <w:p w14:paraId="5E4AD639" w14:textId="77777777" w:rsidR="00D32D1D" w:rsidRPr="00F37DE0" w:rsidRDefault="00D32D1D" w:rsidP="003E1349">
                          <w:pPr>
                            <w:rPr>
                              <w:rFonts w:ascii="Arial" w:hAnsi="Arial" w:cs="Arial"/>
                              <w:color w:val="FF0000"/>
                              <w:sz w:val="18"/>
                              <w:lang w:val="fr-FR"/>
                            </w:rPr>
                          </w:pPr>
                          <w:r w:rsidRPr="00F37DE0">
                            <w:rPr>
                              <w:rFonts w:ascii="Arial" w:hAnsi="Arial" w:cs="Arial"/>
                              <w:b/>
                              <w:bCs/>
                              <w:color w:val="FF0000"/>
                              <w:sz w:val="18"/>
                              <w:lang w:val="fr-FR"/>
                            </w:rPr>
                            <w:t>Download:</w:t>
                          </w:r>
                        </w:p>
                        <w:p w14:paraId="78092E88" w14:textId="77777777" w:rsidR="00D32D1D" w:rsidRPr="00F37DE0" w:rsidRDefault="00D32D1D"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134B11D8" w14:textId="54082973" w:rsidR="00D32D1D" w:rsidRPr="00F37DE0" w:rsidRDefault="00D32D1D" w:rsidP="00F37DE0">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vhnd2</w:t>
                          </w:r>
                          <w:r w:rsidR="000C5101">
                            <w:rPr>
                              <w:rFonts w:ascii="Arial" w:hAnsi="Arial" w:cs="Arial"/>
                              <w:color w:val="FF0000"/>
                              <w:sz w:val="18"/>
                              <w:szCs w:val="18"/>
                            </w:rPr>
                            <w:t>215</w:t>
                          </w:r>
                          <w:r w:rsidRPr="00F37DE0">
                            <w:rPr>
                              <w:rFonts w:ascii="Arial" w:hAnsi="Arial" w:cs="Arial"/>
                              <w:color w:val="FF0000"/>
                              <w:sz w:val="18"/>
                              <w:szCs w:val="18"/>
                            </w:rPr>
                            <w:t>)</w:t>
                          </w:r>
                        </w:p>
                        <w:bookmarkEnd w:id="0"/>
                        <w:p w14:paraId="41F83774" w14:textId="77777777" w:rsidR="00D32D1D" w:rsidRPr="00DF2D03" w:rsidRDefault="00D32D1D"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F0EBE" id="_x0000_t202" coordsize="21600,21600" o:spt="202" path="m,l,21600r21600,l21600,xe">
              <v:stroke joinstyle="miter"/>
              <v:path gradientshapeok="t" o:connecttype="rect"/>
            </v:shapetype>
            <v:shape id="Text Box 14" o:spid="_x0000_s1027" type="#_x0000_t202" style="position:absolute;margin-left:384.15pt;margin-top:-201.65pt;width:118.8pt;height:19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" filled="f" stroked="f">
              <v:textbox>
                <w:txbxContent>
                  <w:p w14:paraId="5580FF1D" w14:textId="77777777" w:rsidR="00D32D1D" w:rsidRPr="009C1572" w:rsidRDefault="00D32D1D"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50C7E93B" w14:textId="77777777" w:rsidR="00D32D1D" w:rsidRPr="009C1572" w:rsidRDefault="00D32D1D"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04B5347" w14:textId="77777777" w:rsidR="00D32D1D" w:rsidRPr="009C1572" w:rsidRDefault="00D32D1D"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04C69247" w14:textId="77777777" w:rsidR="00D32D1D" w:rsidRPr="009C1572" w:rsidRDefault="00D32D1D"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50E66C35" w14:textId="77777777" w:rsidR="00D32D1D" w:rsidRPr="009C1572" w:rsidRDefault="00D32D1D"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32D212DC" w14:textId="77777777" w:rsidR="00D32D1D" w:rsidRPr="009C1572" w:rsidRDefault="00D32D1D"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402A4116" w14:textId="77777777" w:rsidR="00D32D1D" w:rsidRPr="009C1572" w:rsidRDefault="00D32D1D"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68674EE7" w14:textId="15D8D83F" w:rsidR="00D32D1D" w:rsidRDefault="00D32D1D" w:rsidP="003E1349">
                    <w:pPr>
                      <w:rPr>
                        <w:rFonts w:ascii="Arial" w:hAnsi="Arial" w:cs="Arial"/>
                        <w:b/>
                        <w:bCs/>
                        <w:color w:val="808080" w:themeColor="background1" w:themeShade="80"/>
                        <w:sz w:val="18"/>
                        <w:lang w:val="fr-FR"/>
                      </w:rPr>
                    </w:pPr>
                    <w:bookmarkStart w:id="1" w:name="_Hlk114216002"/>
                  </w:p>
                  <w:p w14:paraId="21DE5178" w14:textId="77777777" w:rsidR="00F678F4" w:rsidRDefault="00F678F4" w:rsidP="00F678F4">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68E82848" w14:textId="77777777" w:rsidR="00F678F4" w:rsidRDefault="00F678F4" w:rsidP="00F678F4">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2D5E3B22" w14:textId="77777777" w:rsidR="00F678F4" w:rsidRDefault="00F678F4" w:rsidP="00F678F4">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130F4D30" w14:textId="77777777" w:rsidR="00F678F4" w:rsidRDefault="00F678F4" w:rsidP="00F678F4">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4D10E901" w14:textId="77777777" w:rsidR="00F678F4" w:rsidRDefault="00F678F4" w:rsidP="00F678F4">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CC7988B" w14:textId="77777777" w:rsidR="00F678F4" w:rsidRDefault="00F678F4" w:rsidP="00F678F4">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3AEC9A0A" w14:textId="77777777" w:rsidR="00F678F4" w:rsidRPr="009C1572" w:rsidRDefault="00F678F4" w:rsidP="003E1349">
                    <w:pPr>
                      <w:rPr>
                        <w:rFonts w:ascii="Arial" w:hAnsi="Arial" w:cs="Arial"/>
                        <w:b/>
                        <w:bCs/>
                        <w:color w:val="808080" w:themeColor="background1" w:themeShade="80"/>
                        <w:sz w:val="18"/>
                        <w:lang w:val="fr-FR"/>
                      </w:rPr>
                    </w:pPr>
                  </w:p>
                  <w:p w14:paraId="5E4AD639" w14:textId="77777777" w:rsidR="00D32D1D" w:rsidRPr="00F37DE0" w:rsidRDefault="00D32D1D" w:rsidP="003E1349">
                    <w:pPr>
                      <w:rPr>
                        <w:rFonts w:ascii="Arial" w:hAnsi="Arial" w:cs="Arial"/>
                        <w:color w:val="FF0000"/>
                        <w:sz w:val="18"/>
                        <w:lang w:val="fr-FR"/>
                      </w:rPr>
                    </w:pPr>
                    <w:r w:rsidRPr="00F37DE0">
                      <w:rPr>
                        <w:rFonts w:ascii="Arial" w:hAnsi="Arial" w:cs="Arial"/>
                        <w:b/>
                        <w:bCs/>
                        <w:color w:val="FF0000"/>
                        <w:sz w:val="18"/>
                        <w:lang w:val="fr-FR"/>
                      </w:rPr>
                      <w:t>Download:</w:t>
                    </w:r>
                  </w:p>
                  <w:p w14:paraId="78092E88" w14:textId="77777777" w:rsidR="00D32D1D" w:rsidRPr="00F37DE0" w:rsidRDefault="00D32D1D"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134B11D8" w14:textId="54082973" w:rsidR="00D32D1D" w:rsidRPr="00F37DE0" w:rsidRDefault="00D32D1D" w:rsidP="00F37DE0">
                    <w:pPr>
                      <w:rPr>
                        <w:rFonts w:ascii="Arial" w:hAnsi="Arial" w:cs="Arial"/>
                        <w:color w:val="FF0000"/>
                        <w:sz w:val="18"/>
                        <w:szCs w:val="18"/>
                      </w:rPr>
                    </w:pPr>
                    <w:r w:rsidRPr="00F37DE0">
                      <w:rPr>
                        <w:rFonts w:ascii="Arial" w:hAnsi="Arial" w:cs="Arial"/>
                        <w:color w:val="FF0000"/>
                        <w:sz w:val="18"/>
                        <w:szCs w:val="18"/>
                      </w:rPr>
                      <w:t>Presse  (</w:t>
                    </w:r>
                    <w:r>
                      <w:rPr>
                        <w:rFonts w:ascii="Arial" w:hAnsi="Arial" w:cs="Arial"/>
                        <w:color w:val="FF0000"/>
                        <w:sz w:val="18"/>
                        <w:szCs w:val="18"/>
                      </w:rPr>
                      <w:t>vhnd2</w:t>
                    </w:r>
                    <w:r w:rsidR="000C5101">
                      <w:rPr>
                        <w:rFonts w:ascii="Arial" w:hAnsi="Arial" w:cs="Arial"/>
                        <w:color w:val="FF0000"/>
                        <w:sz w:val="18"/>
                        <w:szCs w:val="18"/>
                      </w:rPr>
                      <w:t>215</w:t>
                    </w:r>
                    <w:r w:rsidRPr="00F37DE0">
                      <w:rPr>
                        <w:rFonts w:ascii="Arial" w:hAnsi="Arial" w:cs="Arial"/>
                        <w:color w:val="FF0000"/>
                        <w:sz w:val="18"/>
                        <w:szCs w:val="18"/>
                      </w:rPr>
                      <w:t>)</w:t>
                    </w:r>
                  </w:p>
                  <w:bookmarkEnd w:id="1"/>
                  <w:p w14:paraId="41F83774" w14:textId="77777777" w:rsidR="00D32D1D" w:rsidRPr="00DF2D03" w:rsidRDefault="00D32D1D"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78AB" w14:textId="77777777" w:rsidR="00CC4EAC" w:rsidRDefault="00CC4EAC">
      <w:r>
        <w:separator/>
      </w:r>
    </w:p>
  </w:footnote>
  <w:footnote w:type="continuationSeparator" w:id="0">
    <w:p w14:paraId="7B715C8E" w14:textId="77777777" w:rsidR="00CC4EAC" w:rsidRDefault="00CC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D116" w14:textId="77777777" w:rsidR="00D32D1D" w:rsidRPr="00CC7090" w:rsidRDefault="00D32D1D"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74624" behindDoc="1" locked="0" layoutInCell="1" allowOverlap="1" wp14:anchorId="14ECEAFC" wp14:editId="5FFF7161">
          <wp:simplePos x="0" y="0"/>
          <wp:positionH relativeFrom="column">
            <wp:posOffset>3695065</wp:posOffset>
          </wp:positionH>
          <wp:positionV relativeFrom="paragraph">
            <wp:posOffset>89535</wp:posOffset>
          </wp:positionV>
          <wp:extent cx="2656016" cy="76962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dD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6016" cy="7696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rPr>
      <w:drawing>
        <wp:anchor distT="0" distB="0" distL="114300" distR="114300" simplePos="0" relativeHeight="251665408" behindDoc="0" locked="0" layoutInCell="1" allowOverlap="1" wp14:anchorId="65AD7A0A" wp14:editId="4B2FCFBD">
          <wp:simplePos x="0" y="0"/>
          <wp:positionH relativeFrom="page">
            <wp:posOffset>-900430</wp:posOffset>
          </wp:positionH>
          <wp:positionV relativeFrom="page">
            <wp:posOffset>-1584325</wp:posOffset>
          </wp:positionV>
          <wp:extent cx="2339340" cy="922020"/>
          <wp:effectExtent l="19050" t="0" r="3810" b="0"/>
          <wp:wrapSquare wrapText="bothSides"/>
          <wp:docPr id="8"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14:paraId="7C0D1F7E" w14:textId="2DF7FB9A" w:rsidR="00D32D1D" w:rsidRPr="00182CC2" w:rsidRDefault="00C67D58" w:rsidP="009E03EB">
    <w:pPr>
      <w:pStyle w:val="Kopfzeile"/>
      <w:tabs>
        <w:tab w:val="clear" w:pos="4536"/>
        <w:tab w:val="clear" w:pos="9072"/>
        <w:tab w:val="left" w:pos="2670"/>
      </w:tabs>
      <w:spacing w:line="276" w:lineRule="auto"/>
      <w:rPr>
        <w:rFonts w:ascii="Arial" w:hAnsi="Arial" w:cs="Arial"/>
        <w:color w:val="808080" w:themeColor="background1" w:themeShade="80"/>
      </w:rPr>
    </w:pPr>
    <w:r>
      <w:rPr>
        <w:rFonts w:ascii="Arial" w:hAnsi="Arial" w:cs="Arial"/>
        <w:color w:val="808080" w:themeColor="background1" w:themeShade="80"/>
      </w:rPr>
      <w:t>19</w:t>
    </w:r>
    <w:r w:rsidR="00D32D1D" w:rsidRPr="00182CC2">
      <w:rPr>
        <w:rFonts w:ascii="Arial" w:hAnsi="Arial" w:cs="Arial"/>
        <w:color w:val="808080" w:themeColor="background1" w:themeShade="80"/>
      </w:rPr>
      <w:t xml:space="preserve">. </w:t>
    </w:r>
    <w:r w:rsidR="00D32D1D">
      <w:rPr>
        <w:rFonts w:ascii="Arial" w:hAnsi="Arial" w:cs="Arial"/>
        <w:color w:val="808080" w:themeColor="background1" w:themeShade="80"/>
      </w:rPr>
      <w:t>September 202</w:t>
    </w:r>
    <w:r>
      <w:rPr>
        <w:rFonts w:ascii="Arial" w:hAnsi="Arial" w:cs="Arial"/>
        <w:color w:val="808080" w:themeColor="background1" w:themeShade="80"/>
      </w:rPr>
      <w:t>2</w:t>
    </w:r>
  </w:p>
  <w:p w14:paraId="1E7E1132" w14:textId="5AF0782C" w:rsidR="00D32D1D" w:rsidRPr="00182CC2" w:rsidRDefault="00EA1086" w:rsidP="009E03EB">
    <w:pPr>
      <w:pStyle w:val="Kopfzeile"/>
      <w:tabs>
        <w:tab w:val="clear" w:pos="4536"/>
        <w:tab w:val="clear" w:pos="9072"/>
        <w:tab w:val="left" w:pos="2670"/>
      </w:tabs>
      <w:spacing w:line="276" w:lineRule="auto"/>
      <w:rPr>
        <w:rFonts w:ascii="Arial" w:hAnsi="Arial" w:cs="Arial"/>
        <w:color w:val="808080" w:themeColor="background1" w:themeShade="80"/>
      </w:rPr>
    </w:pPr>
    <w:r>
      <w:rPr>
        <w:rFonts w:ascii="Arial" w:hAnsi="Arial" w:cs="Arial"/>
        <w:color w:val="808080" w:themeColor="background1" w:themeShade="80"/>
      </w:rPr>
      <w:t>mit Sperrfrist bis 10 Uhr</w:t>
    </w:r>
  </w:p>
  <w:p w14:paraId="2817D3E6" w14:textId="01F1F681" w:rsidR="00D32D1D" w:rsidRDefault="00D32D1D" w:rsidP="00182CC2">
    <w:pPr>
      <w:spacing w:line="276" w:lineRule="auto"/>
      <w:rPr>
        <w:rFonts w:ascii="Arial" w:hAnsi="Arial" w:cs="Arial"/>
        <w:sz w:val="22"/>
        <w:szCs w:val="22"/>
      </w:rPr>
    </w:pPr>
  </w:p>
  <w:p w14:paraId="3A8A5542" w14:textId="77777777" w:rsidR="00A87AE8" w:rsidRDefault="00A87AE8" w:rsidP="00182CC2">
    <w:pPr>
      <w:spacing w:line="276" w:lineRule="auto"/>
      <w:rPr>
        <w:rFonts w:ascii="Arial" w:hAnsi="Arial" w:cs="Arial"/>
        <w:sz w:val="22"/>
        <w:szCs w:val="22"/>
      </w:rPr>
    </w:pPr>
  </w:p>
  <w:p w14:paraId="3528F8D8" w14:textId="2DB9B086" w:rsidR="00D32D1D" w:rsidRPr="00182CC2" w:rsidRDefault="00D32D1D" w:rsidP="009E03EB">
    <w:pPr>
      <w:pStyle w:val="Kopfzeile"/>
      <w:spacing w:line="276" w:lineRule="auto"/>
      <w:rPr>
        <w:rFonts w:ascii="Arial" w:hAnsi="Arial" w:cs="Arial"/>
        <w:color w:val="808080" w:themeColor="background1" w:themeShade="80"/>
      </w:rPr>
    </w:pPr>
    <w:r w:rsidRPr="00182CC2">
      <w:rPr>
        <w:rFonts w:ascii="Arial" w:hAnsi="Arial" w:cs="Arial"/>
        <w:color w:val="808080" w:themeColor="background1" w:themeShade="80"/>
      </w:rPr>
      <w:t xml:space="preserve">Seite </w:t>
    </w:r>
    <w:r w:rsidRPr="00182CC2">
      <w:rPr>
        <w:rFonts w:ascii="Arial" w:hAnsi="Arial" w:cs="Arial"/>
        <w:color w:val="808080" w:themeColor="background1" w:themeShade="80"/>
      </w:rPr>
      <w:fldChar w:fldCharType="begin"/>
    </w:r>
    <w:r w:rsidRPr="00182CC2">
      <w:rPr>
        <w:rFonts w:ascii="Arial" w:hAnsi="Arial" w:cs="Arial"/>
        <w:color w:val="808080" w:themeColor="background1" w:themeShade="80"/>
      </w:rPr>
      <w:instrText>PAGE</w:instrText>
    </w:r>
    <w:r w:rsidRPr="00182CC2">
      <w:rPr>
        <w:rFonts w:ascii="Arial" w:hAnsi="Arial" w:cs="Arial"/>
        <w:color w:val="808080" w:themeColor="background1" w:themeShade="80"/>
      </w:rPr>
      <w:fldChar w:fldCharType="separate"/>
    </w:r>
    <w:r w:rsidR="007E0B81">
      <w:rPr>
        <w:rFonts w:ascii="Arial" w:hAnsi="Arial" w:cs="Arial"/>
        <w:noProof/>
        <w:color w:val="808080" w:themeColor="background1" w:themeShade="80"/>
      </w:rPr>
      <w:t>2</w:t>
    </w:r>
    <w:r w:rsidRPr="00182CC2">
      <w:rPr>
        <w:rFonts w:ascii="Arial" w:hAnsi="Arial" w:cs="Arial"/>
        <w:color w:val="808080" w:themeColor="background1" w:themeShade="80"/>
      </w:rPr>
      <w:fldChar w:fldCharType="end"/>
    </w:r>
  </w:p>
  <w:p w14:paraId="7FDF4B95" w14:textId="77777777" w:rsidR="00D32D1D" w:rsidRDefault="00D32D1D">
    <w:pPr>
      <w:pStyle w:val="Kopfzeile"/>
      <w:spacing w:line="360" w:lineRule="auto"/>
      <w:rPr>
        <w:rFonts w:ascii="Arial" w:hAnsi="Arial" w:cs="Arial"/>
      </w:rPr>
    </w:pPr>
    <w:r>
      <w:rPr>
        <w:rFonts w:ascii="Arial" w:hAnsi="Arial" w:cs="Arial"/>
        <w:noProof/>
      </w:rPr>
      <mc:AlternateContent>
        <mc:Choice Requires="wps">
          <w:drawing>
            <wp:anchor distT="0" distB="0" distL="114299" distR="114299" simplePos="0" relativeHeight="251656192" behindDoc="0" locked="0" layoutInCell="1" allowOverlap="1" wp14:anchorId="0441540A" wp14:editId="5941B6F5">
              <wp:simplePos x="0" y="0"/>
              <wp:positionH relativeFrom="column">
                <wp:posOffset>4906645</wp:posOffset>
              </wp:positionH>
              <wp:positionV relativeFrom="paragraph">
                <wp:posOffset>318135</wp:posOffset>
              </wp:positionV>
              <wp:extent cx="0" cy="76771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CBC03"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35pt,25.05pt" to="386.35pt,6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" strokecolor="gray" strokeweight=".5pt"/>
          </w:pict>
        </mc:Fallback>
      </mc:AlternateContent>
    </w:r>
    <w:r>
      <w:rPr>
        <w:rFonts w:ascii="Arial" w:hAnsi="Arial" w:cs="Arial"/>
        <w:noProof/>
      </w:rPr>
      <mc:AlternateContent>
        <mc:Choice Requires="wps">
          <w:drawing>
            <wp:anchor distT="0" distB="0" distL="114300" distR="114300" simplePos="0" relativeHeight="251646976" behindDoc="0" locked="0" layoutInCell="1" allowOverlap="1" wp14:anchorId="4914BF1A" wp14:editId="3BF42A14">
              <wp:simplePos x="0" y="0"/>
              <wp:positionH relativeFrom="column">
                <wp:posOffset>4904740</wp:posOffset>
              </wp:positionH>
              <wp:positionV relativeFrom="paragraph">
                <wp:posOffset>270510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41E6841D" w14:textId="77777777" w:rsidR="00D32D1D" w:rsidRPr="00D76F5D" w:rsidRDefault="00D32D1D"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 Küchenmöbelindustrie e.V.</w:t>
                          </w:r>
                        </w:p>
                        <w:p w14:paraId="436729AC"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p>
                        <w:p w14:paraId="730E5BFD" w14:textId="77777777" w:rsidR="006E7EB7" w:rsidRDefault="006E7EB7"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67B67CDB" w14:textId="08EBE5C9"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5EE0C170"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6F69C465"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7A0474F"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6ADC7BD6"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787AE4A"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1B3615F1"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04F475DA"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3159E19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603157CB"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6001E814"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44311F3B"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14:paraId="2B87FDB7"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14:paraId="1B1D22C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14:paraId="47CD240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14:paraId="23ED2A85"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5C84E657" w14:textId="77777777" w:rsidR="00D32D1D" w:rsidRPr="00AA5A7E" w:rsidRDefault="00D32D1D"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0DA320E" wp14:editId="4DBEEF5E">
                                <wp:extent cx="790575" cy="7905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71857005" w14:textId="77777777" w:rsidR="00D32D1D" w:rsidRPr="003D2B45" w:rsidRDefault="00D32D1D" w:rsidP="00F130A2">
                          <w:pPr>
                            <w:rPr>
                              <w:lang w:val="fr-FR"/>
                            </w:rPr>
                          </w:pPr>
                        </w:p>
                        <w:p w14:paraId="2727568C"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p>
                        <w:p w14:paraId="2B2FED89" w14:textId="77777777" w:rsidR="00D32D1D" w:rsidRPr="003D2B45" w:rsidRDefault="00D32D1D">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BF1A" id="_x0000_t202" coordsize="21600,21600" o:spt="202" path="m,l,21600r21600,l21600,xe">
              <v:stroke joinstyle="miter"/>
              <v:path gradientshapeok="t" o:connecttype="rect"/>
            </v:shapetype>
            <v:shape id="Text Box 17" o:spid="_x0000_s1026" type="#_x0000_t202" style="position:absolute;margin-left:386.2pt;margin-top:21.3pt;width:130.95pt;height:33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" stroked="f" strokecolor="gray" strokeweight=".5pt">
              <v:textbox inset="1.5mm,,1.5mm,1mm">
                <w:txbxContent>
                  <w:p w14:paraId="41E6841D" w14:textId="77777777" w:rsidR="00D32D1D" w:rsidRPr="00D76F5D" w:rsidRDefault="00D32D1D"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 Küchenmöbelindustrie e.V.</w:t>
                    </w:r>
                  </w:p>
                  <w:p w14:paraId="436729AC"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p>
                  <w:p w14:paraId="730E5BFD" w14:textId="77777777" w:rsidR="006E7EB7" w:rsidRDefault="006E7EB7"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Jan Kurth</w:t>
                    </w:r>
                  </w:p>
                  <w:p w14:paraId="67B67CDB" w14:textId="08EBE5C9"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5EE0C170"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6F69C465"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7A0474F"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6ADC7BD6"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787AE4A"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1B3615F1"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04F475DA"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3159E19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603157CB"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p>
                  <w:p w14:paraId="6001E814"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44311F3B"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14:paraId="2B87FDB7"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14:paraId="1B1D22C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14:paraId="47CD240F"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14:paraId="23ED2A85" w14:textId="77777777" w:rsidR="00D32D1D" w:rsidRDefault="00D32D1D"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5C84E657" w14:textId="77777777" w:rsidR="00D32D1D" w:rsidRPr="00AA5A7E" w:rsidRDefault="00D32D1D"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00DA320E" wp14:editId="4DBEEF5E">
                          <wp:extent cx="790575" cy="7905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71857005" w14:textId="77777777" w:rsidR="00D32D1D" w:rsidRPr="003D2B45" w:rsidRDefault="00D32D1D" w:rsidP="00F130A2">
                    <w:pPr>
                      <w:rPr>
                        <w:lang w:val="fr-FR"/>
                      </w:rPr>
                    </w:pPr>
                  </w:p>
                  <w:p w14:paraId="2727568C" w14:textId="77777777" w:rsidR="00D32D1D" w:rsidRPr="00D76F5D" w:rsidRDefault="00D32D1D" w:rsidP="00BD5E38">
                    <w:pPr>
                      <w:pStyle w:val="Kopfzeile"/>
                      <w:tabs>
                        <w:tab w:val="clear" w:pos="4536"/>
                        <w:tab w:val="clear" w:pos="9072"/>
                        <w:tab w:val="left" w:pos="5880"/>
                      </w:tabs>
                      <w:rPr>
                        <w:rFonts w:ascii="Arial" w:hAnsi="Arial" w:cs="Arial"/>
                        <w:color w:val="808080" w:themeColor="background1" w:themeShade="80"/>
                        <w:sz w:val="18"/>
                        <w:lang w:val="fr-FR"/>
                      </w:rPr>
                    </w:pPr>
                  </w:p>
                  <w:p w14:paraId="2B2FED89" w14:textId="77777777" w:rsidR="00D32D1D" w:rsidRPr="003D2B45" w:rsidRDefault="00D32D1D">
                    <w:pPr>
                      <w:rPr>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85481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37DB"/>
    <w:rsid w:val="000038A1"/>
    <w:rsid w:val="000063D9"/>
    <w:rsid w:val="000117F3"/>
    <w:rsid w:val="000125F2"/>
    <w:rsid w:val="000167DD"/>
    <w:rsid w:val="0003047C"/>
    <w:rsid w:val="0003166B"/>
    <w:rsid w:val="000318DE"/>
    <w:rsid w:val="00032A4E"/>
    <w:rsid w:val="0003570B"/>
    <w:rsid w:val="00037FD1"/>
    <w:rsid w:val="0004146A"/>
    <w:rsid w:val="00051C07"/>
    <w:rsid w:val="00051DDA"/>
    <w:rsid w:val="00053AED"/>
    <w:rsid w:val="00054A96"/>
    <w:rsid w:val="000569ED"/>
    <w:rsid w:val="00057A2E"/>
    <w:rsid w:val="00064A38"/>
    <w:rsid w:val="00073278"/>
    <w:rsid w:val="00075B99"/>
    <w:rsid w:val="00076AA5"/>
    <w:rsid w:val="000779BD"/>
    <w:rsid w:val="000800E2"/>
    <w:rsid w:val="00082C55"/>
    <w:rsid w:val="00084B28"/>
    <w:rsid w:val="000873B1"/>
    <w:rsid w:val="000878B7"/>
    <w:rsid w:val="0009014C"/>
    <w:rsid w:val="00092275"/>
    <w:rsid w:val="00092A0E"/>
    <w:rsid w:val="000958AA"/>
    <w:rsid w:val="000978C3"/>
    <w:rsid w:val="000A2E96"/>
    <w:rsid w:val="000A32D2"/>
    <w:rsid w:val="000A705A"/>
    <w:rsid w:val="000A77CE"/>
    <w:rsid w:val="000A7EDA"/>
    <w:rsid w:val="000B327C"/>
    <w:rsid w:val="000B364A"/>
    <w:rsid w:val="000B4B7D"/>
    <w:rsid w:val="000B5D83"/>
    <w:rsid w:val="000B5F53"/>
    <w:rsid w:val="000B6F28"/>
    <w:rsid w:val="000B7012"/>
    <w:rsid w:val="000B7473"/>
    <w:rsid w:val="000B7E74"/>
    <w:rsid w:val="000C2BEC"/>
    <w:rsid w:val="000C4937"/>
    <w:rsid w:val="000C5021"/>
    <w:rsid w:val="000C50CD"/>
    <w:rsid w:val="000C5101"/>
    <w:rsid w:val="000C5221"/>
    <w:rsid w:val="000C64A4"/>
    <w:rsid w:val="000C793F"/>
    <w:rsid w:val="000D12E9"/>
    <w:rsid w:val="000D2521"/>
    <w:rsid w:val="000D6227"/>
    <w:rsid w:val="000D65E1"/>
    <w:rsid w:val="000D6797"/>
    <w:rsid w:val="000E1860"/>
    <w:rsid w:val="000E5802"/>
    <w:rsid w:val="000E658B"/>
    <w:rsid w:val="000E7666"/>
    <w:rsid w:val="000F4F6A"/>
    <w:rsid w:val="000F74D7"/>
    <w:rsid w:val="000F7F4D"/>
    <w:rsid w:val="001015F1"/>
    <w:rsid w:val="00101FE6"/>
    <w:rsid w:val="001025C4"/>
    <w:rsid w:val="00103B4F"/>
    <w:rsid w:val="00105BAE"/>
    <w:rsid w:val="001107FC"/>
    <w:rsid w:val="00110D84"/>
    <w:rsid w:val="00115F07"/>
    <w:rsid w:val="001160E1"/>
    <w:rsid w:val="00116FDF"/>
    <w:rsid w:val="0012042C"/>
    <w:rsid w:val="00124591"/>
    <w:rsid w:val="00133208"/>
    <w:rsid w:val="00134451"/>
    <w:rsid w:val="001349F2"/>
    <w:rsid w:val="00136645"/>
    <w:rsid w:val="00137FF9"/>
    <w:rsid w:val="001428A4"/>
    <w:rsid w:val="00143382"/>
    <w:rsid w:val="00143435"/>
    <w:rsid w:val="00145CF9"/>
    <w:rsid w:val="001477E4"/>
    <w:rsid w:val="00150B80"/>
    <w:rsid w:val="00153DF3"/>
    <w:rsid w:val="001632C3"/>
    <w:rsid w:val="001634B6"/>
    <w:rsid w:val="00163F99"/>
    <w:rsid w:val="001727CA"/>
    <w:rsid w:val="00174C8B"/>
    <w:rsid w:val="00176FA2"/>
    <w:rsid w:val="00177EB9"/>
    <w:rsid w:val="00182CC2"/>
    <w:rsid w:val="00183265"/>
    <w:rsid w:val="00183DAB"/>
    <w:rsid w:val="00186B7D"/>
    <w:rsid w:val="00187F96"/>
    <w:rsid w:val="0019542A"/>
    <w:rsid w:val="0019559F"/>
    <w:rsid w:val="001A1A5F"/>
    <w:rsid w:val="001A2102"/>
    <w:rsid w:val="001A47DC"/>
    <w:rsid w:val="001B562C"/>
    <w:rsid w:val="001C132C"/>
    <w:rsid w:val="001C145B"/>
    <w:rsid w:val="001C1B7E"/>
    <w:rsid w:val="001C4C99"/>
    <w:rsid w:val="001C550C"/>
    <w:rsid w:val="001C6AE0"/>
    <w:rsid w:val="001D1558"/>
    <w:rsid w:val="001D26E9"/>
    <w:rsid w:val="001D29D5"/>
    <w:rsid w:val="001D352E"/>
    <w:rsid w:val="001E2165"/>
    <w:rsid w:val="001E4CA9"/>
    <w:rsid w:val="001E5EB5"/>
    <w:rsid w:val="001E6A83"/>
    <w:rsid w:val="001F07A0"/>
    <w:rsid w:val="001F2DE0"/>
    <w:rsid w:val="001F6148"/>
    <w:rsid w:val="002011DB"/>
    <w:rsid w:val="00201C7A"/>
    <w:rsid w:val="00201FB1"/>
    <w:rsid w:val="002106FF"/>
    <w:rsid w:val="00215FBB"/>
    <w:rsid w:val="0022660D"/>
    <w:rsid w:val="002307DE"/>
    <w:rsid w:val="00242786"/>
    <w:rsid w:val="0024389A"/>
    <w:rsid w:val="0024398B"/>
    <w:rsid w:val="00246FA3"/>
    <w:rsid w:val="002477B2"/>
    <w:rsid w:val="00250A6C"/>
    <w:rsid w:val="00255BC3"/>
    <w:rsid w:val="00260DDC"/>
    <w:rsid w:val="00260EA3"/>
    <w:rsid w:val="0026380D"/>
    <w:rsid w:val="002643EA"/>
    <w:rsid w:val="002650BE"/>
    <w:rsid w:val="002706A4"/>
    <w:rsid w:val="002735C4"/>
    <w:rsid w:val="00273660"/>
    <w:rsid w:val="00274804"/>
    <w:rsid w:val="0028004E"/>
    <w:rsid w:val="002800FB"/>
    <w:rsid w:val="00282EA1"/>
    <w:rsid w:val="00286F84"/>
    <w:rsid w:val="002900A4"/>
    <w:rsid w:val="0029095E"/>
    <w:rsid w:val="0029253A"/>
    <w:rsid w:val="00292E05"/>
    <w:rsid w:val="002A07A8"/>
    <w:rsid w:val="002A4495"/>
    <w:rsid w:val="002A48CA"/>
    <w:rsid w:val="002A622E"/>
    <w:rsid w:val="002A6F4E"/>
    <w:rsid w:val="002B07C2"/>
    <w:rsid w:val="002B47DA"/>
    <w:rsid w:val="002B51CE"/>
    <w:rsid w:val="002B751F"/>
    <w:rsid w:val="002C2258"/>
    <w:rsid w:val="002C2739"/>
    <w:rsid w:val="002C31FC"/>
    <w:rsid w:val="002C4C05"/>
    <w:rsid w:val="002C562C"/>
    <w:rsid w:val="002C6148"/>
    <w:rsid w:val="002C7185"/>
    <w:rsid w:val="002C73D9"/>
    <w:rsid w:val="002C7BBA"/>
    <w:rsid w:val="002D0D2C"/>
    <w:rsid w:val="002D7A13"/>
    <w:rsid w:val="002E2545"/>
    <w:rsid w:val="002E2DAA"/>
    <w:rsid w:val="002E52E1"/>
    <w:rsid w:val="002E6C8E"/>
    <w:rsid w:val="0030009A"/>
    <w:rsid w:val="0030469A"/>
    <w:rsid w:val="00306F59"/>
    <w:rsid w:val="00307536"/>
    <w:rsid w:val="003076FA"/>
    <w:rsid w:val="0031294B"/>
    <w:rsid w:val="00320410"/>
    <w:rsid w:val="00320820"/>
    <w:rsid w:val="00321F9E"/>
    <w:rsid w:val="0033013B"/>
    <w:rsid w:val="003317CF"/>
    <w:rsid w:val="00332DBA"/>
    <w:rsid w:val="00335248"/>
    <w:rsid w:val="0033741E"/>
    <w:rsid w:val="003419F3"/>
    <w:rsid w:val="00341ED1"/>
    <w:rsid w:val="00343868"/>
    <w:rsid w:val="00345597"/>
    <w:rsid w:val="00345E6A"/>
    <w:rsid w:val="00345F02"/>
    <w:rsid w:val="003462E9"/>
    <w:rsid w:val="00346982"/>
    <w:rsid w:val="00351436"/>
    <w:rsid w:val="00351630"/>
    <w:rsid w:val="00353E09"/>
    <w:rsid w:val="00355CF5"/>
    <w:rsid w:val="00360B37"/>
    <w:rsid w:val="00361DAF"/>
    <w:rsid w:val="00367572"/>
    <w:rsid w:val="00373C00"/>
    <w:rsid w:val="00374872"/>
    <w:rsid w:val="00375902"/>
    <w:rsid w:val="00375D06"/>
    <w:rsid w:val="00376314"/>
    <w:rsid w:val="00380202"/>
    <w:rsid w:val="00380374"/>
    <w:rsid w:val="003815E9"/>
    <w:rsid w:val="00382251"/>
    <w:rsid w:val="00385183"/>
    <w:rsid w:val="00385C8D"/>
    <w:rsid w:val="0038601C"/>
    <w:rsid w:val="0038632E"/>
    <w:rsid w:val="00392AA0"/>
    <w:rsid w:val="00393DF3"/>
    <w:rsid w:val="00393E28"/>
    <w:rsid w:val="00396BD3"/>
    <w:rsid w:val="003A0595"/>
    <w:rsid w:val="003A11D6"/>
    <w:rsid w:val="003A34AA"/>
    <w:rsid w:val="003A52A6"/>
    <w:rsid w:val="003B3E6E"/>
    <w:rsid w:val="003B699C"/>
    <w:rsid w:val="003B6A3D"/>
    <w:rsid w:val="003B72F8"/>
    <w:rsid w:val="003C1300"/>
    <w:rsid w:val="003D2B45"/>
    <w:rsid w:val="003D3B0B"/>
    <w:rsid w:val="003D47E9"/>
    <w:rsid w:val="003D49F2"/>
    <w:rsid w:val="003D4F50"/>
    <w:rsid w:val="003D5600"/>
    <w:rsid w:val="003D639C"/>
    <w:rsid w:val="003E1349"/>
    <w:rsid w:val="003E1F72"/>
    <w:rsid w:val="003E2139"/>
    <w:rsid w:val="003F1C70"/>
    <w:rsid w:val="0040015E"/>
    <w:rsid w:val="0040482F"/>
    <w:rsid w:val="00404AFC"/>
    <w:rsid w:val="00405293"/>
    <w:rsid w:val="0040531D"/>
    <w:rsid w:val="004054E1"/>
    <w:rsid w:val="004063C2"/>
    <w:rsid w:val="00406A58"/>
    <w:rsid w:val="00410B75"/>
    <w:rsid w:val="004149AC"/>
    <w:rsid w:val="004173DB"/>
    <w:rsid w:val="0042515B"/>
    <w:rsid w:val="00425517"/>
    <w:rsid w:val="004256FD"/>
    <w:rsid w:val="004267A3"/>
    <w:rsid w:val="00427DAB"/>
    <w:rsid w:val="004310C5"/>
    <w:rsid w:val="00432851"/>
    <w:rsid w:val="004374AB"/>
    <w:rsid w:val="00440971"/>
    <w:rsid w:val="00444B46"/>
    <w:rsid w:val="00445618"/>
    <w:rsid w:val="004465E4"/>
    <w:rsid w:val="0045053C"/>
    <w:rsid w:val="0045150B"/>
    <w:rsid w:val="004626A5"/>
    <w:rsid w:val="00470AF8"/>
    <w:rsid w:val="00470DFE"/>
    <w:rsid w:val="00471D27"/>
    <w:rsid w:val="00472580"/>
    <w:rsid w:val="00477F9D"/>
    <w:rsid w:val="004800B2"/>
    <w:rsid w:val="0048357B"/>
    <w:rsid w:val="00490379"/>
    <w:rsid w:val="004966B7"/>
    <w:rsid w:val="00496DC8"/>
    <w:rsid w:val="00497306"/>
    <w:rsid w:val="004A037F"/>
    <w:rsid w:val="004A0734"/>
    <w:rsid w:val="004A0E85"/>
    <w:rsid w:val="004A4319"/>
    <w:rsid w:val="004A4F13"/>
    <w:rsid w:val="004B727B"/>
    <w:rsid w:val="004C326C"/>
    <w:rsid w:val="004C59E5"/>
    <w:rsid w:val="004C763C"/>
    <w:rsid w:val="004C7903"/>
    <w:rsid w:val="004D03F5"/>
    <w:rsid w:val="004D1B98"/>
    <w:rsid w:val="004D1E22"/>
    <w:rsid w:val="004D68AE"/>
    <w:rsid w:val="004D7E62"/>
    <w:rsid w:val="004E09A6"/>
    <w:rsid w:val="004E3BC9"/>
    <w:rsid w:val="004E4185"/>
    <w:rsid w:val="004E418E"/>
    <w:rsid w:val="004E59F7"/>
    <w:rsid w:val="004F0469"/>
    <w:rsid w:val="004F1DCE"/>
    <w:rsid w:val="004F38DC"/>
    <w:rsid w:val="004F508E"/>
    <w:rsid w:val="004F64ED"/>
    <w:rsid w:val="005003EE"/>
    <w:rsid w:val="005026A3"/>
    <w:rsid w:val="005069F3"/>
    <w:rsid w:val="00507E44"/>
    <w:rsid w:val="00510E05"/>
    <w:rsid w:val="005123DF"/>
    <w:rsid w:val="00514F8B"/>
    <w:rsid w:val="00521465"/>
    <w:rsid w:val="00523CAA"/>
    <w:rsid w:val="00525968"/>
    <w:rsid w:val="00532243"/>
    <w:rsid w:val="00533CF8"/>
    <w:rsid w:val="00534E76"/>
    <w:rsid w:val="00536B1D"/>
    <w:rsid w:val="00541448"/>
    <w:rsid w:val="005441BD"/>
    <w:rsid w:val="0055303F"/>
    <w:rsid w:val="00554F00"/>
    <w:rsid w:val="00555022"/>
    <w:rsid w:val="0055585C"/>
    <w:rsid w:val="005618D6"/>
    <w:rsid w:val="005651A4"/>
    <w:rsid w:val="005670EA"/>
    <w:rsid w:val="005747DB"/>
    <w:rsid w:val="00583184"/>
    <w:rsid w:val="00585254"/>
    <w:rsid w:val="005864F1"/>
    <w:rsid w:val="00591293"/>
    <w:rsid w:val="005915D2"/>
    <w:rsid w:val="00595B85"/>
    <w:rsid w:val="005968BA"/>
    <w:rsid w:val="005A3938"/>
    <w:rsid w:val="005A618F"/>
    <w:rsid w:val="005A7351"/>
    <w:rsid w:val="005B0B09"/>
    <w:rsid w:val="005C07A0"/>
    <w:rsid w:val="005C1196"/>
    <w:rsid w:val="005C1D2D"/>
    <w:rsid w:val="005C23CE"/>
    <w:rsid w:val="005C280B"/>
    <w:rsid w:val="005C2BC1"/>
    <w:rsid w:val="005C2DC7"/>
    <w:rsid w:val="005C6A8D"/>
    <w:rsid w:val="005C6DDC"/>
    <w:rsid w:val="005D24C9"/>
    <w:rsid w:val="005D3913"/>
    <w:rsid w:val="005D7A16"/>
    <w:rsid w:val="005D7A3D"/>
    <w:rsid w:val="005E506E"/>
    <w:rsid w:val="005E533E"/>
    <w:rsid w:val="005E6259"/>
    <w:rsid w:val="005E78C9"/>
    <w:rsid w:val="005F0F7C"/>
    <w:rsid w:val="005F33AA"/>
    <w:rsid w:val="005F357C"/>
    <w:rsid w:val="005F3B8E"/>
    <w:rsid w:val="005F628D"/>
    <w:rsid w:val="005F75A3"/>
    <w:rsid w:val="005F79B1"/>
    <w:rsid w:val="00603350"/>
    <w:rsid w:val="00603E9A"/>
    <w:rsid w:val="006062F4"/>
    <w:rsid w:val="00606E29"/>
    <w:rsid w:val="00607343"/>
    <w:rsid w:val="00610ACC"/>
    <w:rsid w:val="00611A97"/>
    <w:rsid w:val="00611B74"/>
    <w:rsid w:val="006133CB"/>
    <w:rsid w:val="00623D37"/>
    <w:rsid w:val="006259C1"/>
    <w:rsid w:val="00625DCA"/>
    <w:rsid w:val="00626B44"/>
    <w:rsid w:val="0063368F"/>
    <w:rsid w:val="006357E7"/>
    <w:rsid w:val="00636528"/>
    <w:rsid w:val="0064029B"/>
    <w:rsid w:val="006415AD"/>
    <w:rsid w:val="00642F26"/>
    <w:rsid w:val="00643597"/>
    <w:rsid w:val="00646627"/>
    <w:rsid w:val="00650274"/>
    <w:rsid w:val="00650703"/>
    <w:rsid w:val="006512AF"/>
    <w:rsid w:val="006517AD"/>
    <w:rsid w:val="006536C5"/>
    <w:rsid w:val="00655440"/>
    <w:rsid w:val="00656382"/>
    <w:rsid w:val="00657A17"/>
    <w:rsid w:val="00661512"/>
    <w:rsid w:val="00661A5A"/>
    <w:rsid w:val="00661A6E"/>
    <w:rsid w:val="0066290F"/>
    <w:rsid w:val="00663406"/>
    <w:rsid w:val="00664D6C"/>
    <w:rsid w:val="00672FE1"/>
    <w:rsid w:val="00675B93"/>
    <w:rsid w:val="00676A29"/>
    <w:rsid w:val="00676C72"/>
    <w:rsid w:val="00677AB6"/>
    <w:rsid w:val="00677C4C"/>
    <w:rsid w:val="00681C8C"/>
    <w:rsid w:val="00683AAA"/>
    <w:rsid w:val="0068680A"/>
    <w:rsid w:val="00687032"/>
    <w:rsid w:val="00690912"/>
    <w:rsid w:val="006942B3"/>
    <w:rsid w:val="006A320E"/>
    <w:rsid w:val="006A4C02"/>
    <w:rsid w:val="006B1DD5"/>
    <w:rsid w:val="006B2582"/>
    <w:rsid w:val="006B5B03"/>
    <w:rsid w:val="006B6003"/>
    <w:rsid w:val="006B752B"/>
    <w:rsid w:val="006C0280"/>
    <w:rsid w:val="006C3816"/>
    <w:rsid w:val="006D3238"/>
    <w:rsid w:val="006D4CD9"/>
    <w:rsid w:val="006D4CF1"/>
    <w:rsid w:val="006D56A2"/>
    <w:rsid w:val="006D6039"/>
    <w:rsid w:val="006D74B4"/>
    <w:rsid w:val="006E08D7"/>
    <w:rsid w:val="006E4C38"/>
    <w:rsid w:val="006E5202"/>
    <w:rsid w:val="006E521C"/>
    <w:rsid w:val="006E57B2"/>
    <w:rsid w:val="006E5B2C"/>
    <w:rsid w:val="006E7690"/>
    <w:rsid w:val="006E7EB7"/>
    <w:rsid w:val="006F1F62"/>
    <w:rsid w:val="006F41EF"/>
    <w:rsid w:val="007003DF"/>
    <w:rsid w:val="007053E3"/>
    <w:rsid w:val="00706C7A"/>
    <w:rsid w:val="007100A6"/>
    <w:rsid w:val="00712598"/>
    <w:rsid w:val="007128E9"/>
    <w:rsid w:val="0071327C"/>
    <w:rsid w:val="0071347F"/>
    <w:rsid w:val="00720E81"/>
    <w:rsid w:val="00736D00"/>
    <w:rsid w:val="0074226D"/>
    <w:rsid w:val="007429F8"/>
    <w:rsid w:val="007458CC"/>
    <w:rsid w:val="0074608E"/>
    <w:rsid w:val="00752BEE"/>
    <w:rsid w:val="00754BB5"/>
    <w:rsid w:val="007557E9"/>
    <w:rsid w:val="00757056"/>
    <w:rsid w:val="007615A2"/>
    <w:rsid w:val="00762557"/>
    <w:rsid w:val="00763556"/>
    <w:rsid w:val="00766513"/>
    <w:rsid w:val="00771827"/>
    <w:rsid w:val="00771CCD"/>
    <w:rsid w:val="007741B7"/>
    <w:rsid w:val="00775181"/>
    <w:rsid w:val="00782F3A"/>
    <w:rsid w:val="007843B9"/>
    <w:rsid w:val="007868CE"/>
    <w:rsid w:val="00786B09"/>
    <w:rsid w:val="00787128"/>
    <w:rsid w:val="00790758"/>
    <w:rsid w:val="0079245D"/>
    <w:rsid w:val="0079628C"/>
    <w:rsid w:val="0079784C"/>
    <w:rsid w:val="007A02D4"/>
    <w:rsid w:val="007A3962"/>
    <w:rsid w:val="007A39C6"/>
    <w:rsid w:val="007A3FBA"/>
    <w:rsid w:val="007A4BF3"/>
    <w:rsid w:val="007A4D17"/>
    <w:rsid w:val="007A72C0"/>
    <w:rsid w:val="007B0237"/>
    <w:rsid w:val="007B1567"/>
    <w:rsid w:val="007B1578"/>
    <w:rsid w:val="007B5E85"/>
    <w:rsid w:val="007B6C64"/>
    <w:rsid w:val="007B7461"/>
    <w:rsid w:val="007C54F0"/>
    <w:rsid w:val="007C7B64"/>
    <w:rsid w:val="007D38AC"/>
    <w:rsid w:val="007D48FB"/>
    <w:rsid w:val="007D4CC4"/>
    <w:rsid w:val="007D5433"/>
    <w:rsid w:val="007D75B4"/>
    <w:rsid w:val="007E0B81"/>
    <w:rsid w:val="007E1689"/>
    <w:rsid w:val="007E57E7"/>
    <w:rsid w:val="007E5A44"/>
    <w:rsid w:val="007E6A5A"/>
    <w:rsid w:val="007F1438"/>
    <w:rsid w:val="007F363D"/>
    <w:rsid w:val="007F419F"/>
    <w:rsid w:val="007F558F"/>
    <w:rsid w:val="0080252C"/>
    <w:rsid w:val="00806447"/>
    <w:rsid w:val="008152E5"/>
    <w:rsid w:val="008155A0"/>
    <w:rsid w:val="00820AD1"/>
    <w:rsid w:val="00821E5B"/>
    <w:rsid w:val="00824E2B"/>
    <w:rsid w:val="0082799F"/>
    <w:rsid w:val="00830129"/>
    <w:rsid w:val="00831D24"/>
    <w:rsid w:val="00833275"/>
    <w:rsid w:val="00835458"/>
    <w:rsid w:val="00835984"/>
    <w:rsid w:val="00841E30"/>
    <w:rsid w:val="0084507D"/>
    <w:rsid w:val="008456E5"/>
    <w:rsid w:val="00846CC2"/>
    <w:rsid w:val="00853783"/>
    <w:rsid w:val="00853BE7"/>
    <w:rsid w:val="00855D87"/>
    <w:rsid w:val="00863641"/>
    <w:rsid w:val="00863DA3"/>
    <w:rsid w:val="00866B8A"/>
    <w:rsid w:val="00866CF8"/>
    <w:rsid w:val="008743BF"/>
    <w:rsid w:val="00875AAB"/>
    <w:rsid w:val="00875DED"/>
    <w:rsid w:val="00880584"/>
    <w:rsid w:val="008805FA"/>
    <w:rsid w:val="00882E4E"/>
    <w:rsid w:val="00887B5B"/>
    <w:rsid w:val="00890C26"/>
    <w:rsid w:val="00891102"/>
    <w:rsid w:val="008950FB"/>
    <w:rsid w:val="00896C13"/>
    <w:rsid w:val="00897575"/>
    <w:rsid w:val="0089785D"/>
    <w:rsid w:val="008A128A"/>
    <w:rsid w:val="008A20BA"/>
    <w:rsid w:val="008A3A5C"/>
    <w:rsid w:val="008A4064"/>
    <w:rsid w:val="008A6579"/>
    <w:rsid w:val="008A7067"/>
    <w:rsid w:val="008B08C8"/>
    <w:rsid w:val="008B163C"/>
    <w:rsid w:val="008B3D82"/>
    <w:rsid w:val="008B4B16"/>
    <w:rsid w:val="008B5477"/>
    <w:rsid w:val="008B6BCB"/>
    <w:rsid w:val="008C0B8E"/>
    <w:rsid w:val="008C4453"/>
    <w:rsid w:val="008C5223"/>
    <w:rsid w:val="008C64C9"/>
    <w:rsid w:val="008D1DEC"/>
    <w:rsid w:val="008D5A76"/>
    <w:rsid w:val="008E1543"/>
    <w:rsid w:val="008E46A4"/>
    <w:rsid w:val="008E5EDB"/>
    <w:rsid w:val="008E6EEB"/>
    <w:rsid w:val="008F56BC"/>
    <w:rsid w:val="008F6298"/>
    <w:rsid w:val="008F7D4E"/>
    <w:rsid w:val="00905884"/>
    <w:rsid w:val="00905E23"/>
    <w:rsid w:val="00905EEA"/>
    <w:rsid w:val="00907B03"/>
    <w:rsid w:val="0091128C"/>
    <w:rsid w:val="00912B4C"/>
    <w:rsid w:val="0091581A"/>
    <w:rsid w:val="00915CB6"/>
    <w:rsid w:val="00916277"/>
    <w:rsid w:val="00917FB8"/>
    <w:rsid w:val="009300D9"/>
    <w:rsid w:val="0093019F"/>
    <w:rsid w:val="009323B3"/>
    <w:rsid w:val="00932D3B"/>
    <w:rsid w:val="00943028"/>
    <w:rsid w:val="0094356E"/>
    <w:rsid w:val="00944986"/>
    <w:rsid w:val="00946B2C"/>
    <w:rsid w:val="00953344"/>
    <w:rsid w:val="00956E8F"/>
    <w:rsid w:val="00960C69"/>
    <w:rsid w:val="009618C6"/>
    <w:rsid w:val="00962937"/>
    <w:rsid w:val="009659F7"/>
    <w:rsid w:val="00966C95"/>
    <w:rsid w:val="009720F8"/>
    <w:rsid w:val="00972159"/>
    <w:rsid w:val="00973CD7"/>
    <w:rsid w:val="00975BBA"/>
    <w:rsid w:val="0097604F"/>
    <w:rsid w:val="0097769C"/>
    <w:rsid w:val="00982B6E"/>
    <w:rsid w:val="00991BF1"/>
    <w:rsid w:val="009935D7"/>
    <w:rsid w:val="00994038"/>
    <w:rsid w:val="009954B3"/>
    <w:rsid w:val="009976AB"/>
    <w:rsid w:val="009A109E"/>
    <w:rsid w:val="009A28DF"/>
    <w:rsid w:val="009A2B10"/>
    <w:rsid w:val="009A3BB2"/>
    <w:rsid w:val="009A5303"/>
    <w:rsid w:val="009A6578"/>
    <w:rsid w:val="009B0CA9"/>
    <w:rsid w:val="009B214D"/>
    <w:rsid w:val="009B3A01"/>
    <w:rsid w:val="009B4204"/>
    <w:rsid w:val="009B680A"/>
    <w:rsid w:val="009B70E3"/>
    <w:rsid w:val="009B7731"/>
    <w:rsid w:val="009C14AD"/>
    <w:rsid w:val="009C2D2E"/>
    <w:rsid w:val="009C4FF9"/>
    <w:rsid w:val="009D087B"/>
    <w:rsid w:val="009D3D2F"/>
    <w:rsid w:val="009D43D1"/>
    <w:rsid w:val="009D565C"/>
    <w:rsid w:val="009D69D0"/>
    <w:rsid w:val="009E03EB"/>
    <w:rsid w:val="009E22BB"/>
    <w:rsid w:val="009E6583"/>
    <w:rsid w:val="009E7324"/>
    <w:rsid w:val="009F01A8"/>
    <w:rsid w:val="009F0F22"/>
    <w:rsid w:val="009F241C"/>
    <w:rsid w:val="009F38EB"/>
    <w:rsid w:val="00A0110F"/>
    <w:rsid w:val="00A04B93"/>
    <w:rsid w:val="00A054FF"/>
    <w:rsid w:val="00A05A57"/>
    <w:rsid w:val="00A06B5C"/>
    <w:rsid w:val="00A06D62"/>
    <w:rsid w:val="00A077DF"/>
    <w:rsid w:val="00A13BCA"/>
    <w:rsid w:val="00A1467D"/>
    <w:rsid w:val="00A158DA"/>
    <w:rsid w:val="00A15E02"/>
    <w:rsid w:val="00A15F2F"/>
    <w:rsid w:val="00A17167"/>
    <w:rsid w:val="00A220BB"/>
    <w:rsid w:val="00A26925"/>
    <w:rsid w:val="00A26DDF"/>
    <w:rsid w:val="00A37C0E"/>
    <w:rsid w:val="00A4083F"/>
    <w:rsid w:val="00A41A6E"/>
    <w:rsid w:val="00A420C8"/>
    <w:rsid w:val="00A421EA"/>
    <w:rsid w:val="00A42860"/>
    <w:rsid w:val="00A4323F"/>
    <w:rsid w:val="00A455D6"/>
    <w:rsid w:val="00A527EA"/>
    <w:rsid w:val="00A627BA"/>
    <w:rsid w:val="00A64222"/>
    <w:rsid w:val="00A661BB"/>
    <w:rsid w:val="00A71FA0"/>
    <w:rsid w:val="00A826A9"/>
    <w:rsid w:val="00A84CD1"/>
    <w:rsid w:val="00A859B9"/>
    <w:rsid w:val="00A86746"/>
    <w:rsid w:val="00A87AE8"/>
    <w:rsid w:val="00A9102F"/>
    <w:rsid w:val="00A9529B"/>
    <w:rsid w:val="00A9589F"/>
    <w:rsid w:val="00AB09B9"/>
    <w:rsid w:val="00AB0B17"/>
    <w:rsid w:val="00AB17D0"/>
    <w:rsid w:val="00AB34CA"/>
    <w:rsid w:val="00AB47E1"/>
    <w:rsid w:val="00AB588A"/>
    <w:rsid w:val="00AB5C64"/>
    <w:rsid w:val="00AC0F8C"/>
    <w:rsid w:val="00AC22C9"/>
    <w:rsid w:val="00AC3AAB"/>
    <w:rsid w:val="00AD1433"/>
    <w:rsid w:val="00AD3C98"/>
    <w:rsid w:val="00AD4E17"/>
    <w:rsid w:val="00AE33F3"/>
    <w:rsid w:val="00AE4659"/>
    <w:rsid w:val="00AE4C7F"/>
    <w:rsid w:val="00AE727E"/>
    <w:rsid w:val="00AF2250"/>
    <w:rsid w:val="00AF38FC"/>
    <w:rsid w:val="00AF541B"/>
    <w:rsid w:val="00B0042B"/>
    <w:rsid w:val="00B0054A"/>
    <w:rsid w:val="00B0221F"/>
    <w:rsid w:val="00B023F2"/>
    <w:rsid w:val="00B028B6"/>
    <w:rsid w:val="00B02A5C"/>
    <w:rsid w:val="00B0344B"/>
    <w:rsid w:val="00B11469"/>
    <w:rsid w:val="00B11E2C"/>
    <w:rsid w:val="00B13D0B"/>
    <w:rsid w:val="00B14213"/>
    <w:rsid w:val="00B15834"/>
    <w:rsid w:val="00B16544"/>
    <w:rsid w:val="00B20D58"/>
    <w:rsid w:val="00B23388"/>
    <w:rsid w:val="00B2357B"/>
    <w:rsid w:val="00B254C4"/>
    <w:rsid w:val="00B26D07"/>
    <w:rsid w:val="00B276CA"/>
    <w:rsid w:val="00B27D0B"/>
    <w:rsid w:val="00B300B2"/>
    <w:rsid w:val="00B3051F"/>
    <w:rsid w:val="00B3517E"/>
    <w:rsid w:val="00B417BE"/>
    <w:rsid w:val="00B42346"/>
    <w:rsid w:val="00B440DD"/>
    <w:rsid w:val="00B50AB2"/>
    <w:rsid w:val="00B55336"/>
    <w:rsid w:val="00B579FA"/>
    <w:rsid w:val="00B61861"/>
    <w:rsid w:val="00B62A39"/>
    <w:rsid w:val="00B64AC2"/>
    <w:rsid w:val="00B71AA5"/>
    <w:rsid w:val="00B7598A"/>
    <w:rsid w:val="00B84349"/>
    <w:rsid w:val="00B849DA"/>
    <w:rsid w:val="00B91CE4"/>
    <w:rsid w:val="00B9370F"/>
    <w:rsid w:val="00BA62F1"/>
    <w:rsid w:val="00BB49EF"/>
    <w:rsid w:val="00BC110A"/>
    <w:rsid w:val="00BC3134"/>
    <w:rsid w:val="00BC3D24"/>
    <w:rsid w:val="00BC3EE1"/>
    <w:rsid w:val="00BC422E"/>
    <w:rsid w:val="00BC44BF"/>
    <w:rsid w:val="00BD211C"/>
    <w:rsid w:val="00BD246E"/>
    <w:rsid w:val="00BD424C"/>
    <w:rsid w:val="00BD55EE"/>
    <w:rsid w:val="00BD5E38"/>
    <w:rsid w:val="00BD687A"/>
    <w:rsid w:val="00BE25E4"/>
    <w:rsid w:val="00BE2EC2"/>
    <w:rsid w:val="00BE2F8E"/>
    <w:rsid w:val="00BE4B09"/>
    <w:rsid w:val="00BE4F0E"/>
    <w:rsid w:val="00BE7BDA"/>
    <w:rsid w:val="00BF2E62"/>
    <w:rsid w:val="00BF376E"/>
    <w:rsid w:val="00BF7E4F"/>
    <w:rsid w:val="00C0343D"/>
    <w:rsid w:val="00C056BC"/>
    <w:rsid w:val="00C07672"/>
    <w:rsid w:val="00C1027B"/>
    <w:rsid w:val="00C17AEB"/>
    <w:rsid w:val="00C23D06"/>
    <w:rsid w:val="00C24AB0"/>
    <w:rsid w:val="00C30924"/>
    <w:rsid w:val="00C31DC5"/>
    <w:rsid w:val="00C34D4F"/>
    <w:rsid w:val="00C45D01"/>
    <w:rsid w:val="00C464F4"/>
    <w:rsid w:val="00C470B2"/>
    <w:rsid w:val="00C5086A"/>
    <w:rsid w:val="00C5166F"/>
    <w:rsid w:val="00C5177E"/>
    <w:rsid w:val="00C60B0F"/>
    <w:rsid w:val="00C61C57"/>
    <w:rsid w:val="00C63E76"/>
    <w:rsid w:val="00C6567D"/>
    <w:rsid w:val="00C66216"/>
    <w:rsid w:val="00C6711B"/>
    <w:rsid w:val="00C67D58"/>
    <w:rsid w:val="00C70E21"/>
    <w:rsid w:val="00C71BF1"/>
    <w:rsid w:val="00C7252C"/>
    <w:rsid w:val="00C8263B"/>
    <w:rsid w:val="00C872A1"/>
    <w:rsid w:val="00C8799D"/>
    <w:rsid w:val="00C9282E"/>
    <w:rsid w:val="00C92EFA"/>
    <w:rsid w:val="00CA00CF"/>
    <w:rsid w:val="00CA1533"/>
    <w:rsid w:val="00CA156A"/>
    <w:rsid w:val="00CA1B17"/>
    <w:rsid w:val="00CA36DC"/>
    <w:rsid w:val="00CA40C8"/>
    <w:rsid w:val="00CA55E3"/>
    <w:rsid w:val="00CB4A8D"/>
    <w:rsid w:val="00CB4F65"/>
    <w:rsid w:val="00CB7150"/>
    <w:rsid w:val="00CC0F67"/>
    <w:rsid w:val="00CC2270"/>
    <w:rsid w:val="00CC4EAC"/>
    <w:rsid w:val="00CC54F5"/>
    <w:rsid w:val="00CC6777"/>
    <w:rsid w:val="00CC7090"/>
    <w:rsid w:val="00CD18D4"/>
    <w:rsid w:val="00CD2350"/>
    <w:rsid w:val="00CD2B44"/>
    <w:rsid w:val="00CD6BBD"/>
    <w:rsid w:val="00CE3695"/>
    <w:rsid w:val="00CE4741"/>
    <w:rsid w:val="00CE61D7"/>
    <w:rsid w:val="00CF0A55"/>
    <w:rsid w:val="00CF1FC8"/>
    <w:rsid w:val="00CF299C"/>
    <w:rsid w:val="00CF322E"/>
    <w:rsid w:val="00CF590C"/>
    <w:rsid w:val="00D00B56"/>
    <w:rsid w:val="00D01035"/>
    <w:rsid w:val="00D04176"/>
    <w:rsid w:val="00D07F7F"/>
    <w:rsid w:val="00D142DD"/>
    <w:rsid w:val="00D20A53"/>
    <w:rsid w:val="00D20D7D"/>
    <w:rsid w:val="00D21BB1"/>
    <w:rsid w:val="00D26399"/>
    <w:rsid w:val="00D32D1D"/>
    <w:rsid w:val="00D347CE"/>
    <w:rsid w:val="00D364C6"/>
    <w:rsid w:val="00D435D4"/>
    <w:rsid w:val="00D44BE1"/>
    <w:rsid w:val="00D45106"/>
    <w:rsid w:val="00D4724D"/>
    <w:rsid w:val="00D476DE"/>
    <w:rsid w:val="00D55886"/>
    <w:rsid w:val="00D5640F"/>
    <w:rsid w:val="00D564F6"/>
    <w:rsid w:val="00D56FC9"/>
    <w:rsid w:val="00D57D08"/>
    <w:rsid w:val="00D618E8"/>
    <w:rsid w:val="00D6437A"/>
    <w:rsid w:val="00D643B6"/>
    <w:rsid w:val="00D654A0"/>
    <w:rsid w:val="00D66FD1"/>
    <w:rsid w:val="00D704AD"/>
    <w:rsid w:val="00D766A2"/>
    <w:rsid w:val="00D76F5D"/>
    <w:rsid w:val="00D80A9B"/>
    <w:rsid w:val="00D81478"/>
    <w:rsid w:val="00D828A5"/>
    <w:rsid w:val="00D83C18"/>
    <w:rsid w:val="00D84926"/>
    <w:rsid w:val="00D87C77"/>
    <w:rsid w:val="00D9206A"/>
    <w:rsid w:val="00D92316"/>
    <w:rsid w:val="00D9287B"/>
    <w:rsid w:val="00D9508C"/>
    <w:rsid w:val="00D956FD"/>
    <w:rsid w:val="00D97E59"/>
    <w:rsid w:val="00DA1B18"/>
    <w:rsid w:val="00DA6AAE"/>
    <w:rsid w:val="00DA7120"/>
    <w:rsid w:val="00DA727D"/>
    <w:rsid w:val="00DB0E62"/>
    <w:rsid w:val="00DB39EE"/>
    <w:rsid w:val="00DB42C8"/>
    <w:rsid w:val="00DB5CC8"/>
    <w:rsid w:val="00DB736E"/>
    <w:rsid w:val="00DC002F"/>
    <w:rsid w:val="00DC283C"/>
    <w:rsid w:val="00DC2F48"/>
    <w:rsid w:val="00DC32A7"/>
    <w:rsid w:val="00DC4879"/>
    <w:rsid w:val="00DC728E"/>
    <w:rsid w:val="00DD05B8"/>
    <w:rsid w:val="00DD20CF"/>
    <w:rsid w:val="00DD2801"/>
    <w:rsid w:val="00DD2B37"/>
    <w:rsid w:val="00DD30AE"/>
    <w:rsid w:val="00DD49B3"/>
    <w:rsid w:val="00DD745B"/>
    <w:rsid w:val="00DE0E47"/>
    <w:rsid w:val="00DE190F"/>
    <w:rsid w:val="00DE22E5"/>
    <w:rsid w:val="00DE67B6"/>
    <w:rsid w:val="00DE7616"/>
    <w:rsid w:val="00DF0663"/>
    <w:rsid w:val="00DF0FF7"/>
    <w:rsid w:val="00DF2D03"/>
    <w:rsid w:val="00DF3C65"/>
    <w:rsid w:val="00DF599D"/>
    <w:rsid w:val="00DF6418"/>
    <w:rsid w:val="00DF7F79"/>
    <w:rsid w:val="00E0000D"/>
    <w:rsid w:val="00E00083"/>
    <w:rsid w:val="00E00B64"/>
    <w:rsid w:val="00E022D8"/>
    <w:rsid w:val="00E10888"/>
    <w:rsid w:val="00E13C54"/>
    <w:rsid w:val="00E146D3"/>
    <w:rsid w:val="00E14B8C"/>
    <w:rsid w:val="00E173A1"/>
    <w:rsid w:val="00E307C9"/>
    <w:rsid w:val="00E30C2B"/>
    <w:rsid w:val="00E317C7"/>
    <w:rsid w:val="00E34C68"/>
    <w:rsid w:val="00E36B61"/>
    <w:rsid w:val="00E36CE9"/>
    <w:rsid w:val="00E37329"/>
    <w:rsid w:val="00E41768"/>
    <w:rsid w:val="00E44204"/>
    <w:rsid w:val="00E44276"/>
    <w:rsid w:val="00E45D61"/>
    <w:rsid w:val="00E47436"/>
    <w:rsid w:val="00E5316B"/>
    <w:rsid w:val="00E5343A"/>
    <w:rsid w:val="00E55CC6"/>
    <w:rsid w:val="00E55F5F"/>
    <w:rsid w:val="00E562CB"/>
    <w:rsid w:val="00E65D51"/>
    <w:rsid w:val="00E8351B"/>
    <w:rsid w:val="00E83FCA"/>
    <w:rsid w:val="00E84C0C"/>
    <w:rsid w:val="00E90628"/>
    <w:rsid w:val="00E91861"/>
    <w:rsid w:val="00E959D2"/>
    <w:rsid w:val="00EA1086"/>
    <w:rsid w:val="00EA401D"/>
    <w:rsid w:val="00EB2453"/>
    <w:rsid w:val="00EB6346"/>
    <w:rsid w:val="00EB765C"/>
    <w:rsid w:val="00EC11F4"/>
    <w:rsid w:val="00EC13D5"/>
    <w:rsid w:val="00EC186B"/>
    <w:rsid w:val="00EC3C28"/>
    <w:rsid w:val="00EC3C5A"/>
    <w:rsid w:val="00EC4BE3"/>
    <w:rsid w:val="00EC5423"/>
    <w:rsid w:val="00EC749F"/>
    <w:rsid w:val="00ED47D6"/>
    <w:rsid w:val="00ED5A4E"/>
    <w:rsid w:val="00ED6BA0"/>
    <w:rsid w:val="00ED715C"/>
    <w:rsid w:val="00ED7D8F"/>
    <w:rsid w:val="00EE11A0"/>
    <w:rsid w:val="00EE3343"/>
    <w:rsid w:val="00EE4485"/>
    <w:rsid w:val="00EE5378"/>
    <w:rsid w:val="00EE72E4"/>
    <w:rsid w:val="00EF71E0"/>
    <w:rsid w:val="00EF77BB"/>
    <w:rsid w:val="00F04AE0"/>
    <w:rsid w:val="00F06455"/>
    <w:rsid w:val="00F1006D"/>
    <w:rsid w:val="00F1062A"/>
    <w:rsid w:val="00F1229A"/>
    <w:rsid w:val="00F130A2"/>
    <w:rsid w:val="00F16A5E"/>
    <w:rsid w:val="00F16D5A"/>
    <w:rsid w:val="00F17364"/>
    <w:rsid w:val="00F20678"/>
    <w:rsid w:val="00F22758"/>
    <w:rsid w:val="00F2654C"/>
    <w:rsid w:val="00F2678F"/>
    <w:rsid w:val="00F27F95"/>
    <w:rsid w:val="00F30FD6"/>
    <w:rsid w:val="00F310E8"/>
    <w:rsid w:val="00F33022"/>
    <w:rsid w:val="00F35C48"/>
    <w:rsid w:val="00F37DE0"/>
    <w:rsid w:val="00F456D8"/>
    <w:rsid w:val="00F4594F"/>
    <w:rsid w:val="00F46324"/>
    <w:rsid w:val="00F4635C"/>
    <w:rsid w:val="00F50BF4"/>
    <w:rsid w:val="00F5198E"/>
    <w:rsid w:val="00F6249A"/>
    <w:rsid w:val="00F62813"/>
    <w:rsid w:val="00F63EB1"/>
    <w:rsid w:val="00F64148"/>
    <w:rsid w:val="00F670A2"/>
    <w:rsid w:val="00F678F4"/>
    <w:rsid w:val="00F67984"/>
    <w:rsid w:val="00F72056"/>
    <w:rsid w:val="00F778D3"/>
    <w:rsid w:val="00F77E2D"/>
    <w:rsid w:val="00F81420"/>
    <w:rsid w:val="00F85B57"/>
    <w:rsid w:val="00F85BAC"/>
    <w:rsid w:val="00F86924"/>
    <w:rsid w:val="00F87FEA"/>
    <w:rsid w:val="00F90BA8"/>
    <w:rsid w:val="00F90BD1"/>
    <w:rsid w:val="00F90F77"/>
    <w:rsid w:val="00F9432C"/>
    <w:rsid w:val="00F97281"/>
    <w:rsid w:val="00FA0443"/>
    <w:rsid w:val="00FA528F"/>
    <w:rsid w:val="00FA6956"/>
    <w:rsid w:val="00FA76CE"/>
    <w:rsid w:val="00FB24F3"/>
    <w:rsid w:val="00FB56BD"/>
    <w:rsid w:val="00FB6771"/>
    <w:rsid w:val="00FC03D5"/>
    <w:rsid w:val="00FC2C87"/>
    <w:rsid w:val="00FC4ADB"/>
    <w:rsid w:val="00FC6059"/>
    <w:rsid w:val="00FD239B"/>
    <w:rsid w:val="00FD419E"/>
    <w:rsid w:val="00FD6982"/>
    <w:rsid w:val="00FD752C"/>
    <w:rsid w:val="00FF1580"/>
    <w:rsid w:val="00FF2E52"/>
    <w:rsid w:val="00FF364D"/>
    <w:rsid w:val="00FF5D69"/>
    <w:rsid w:val="00FF6D6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7D4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2E057E9DE95F45ACD32709A953A8E6" ma:contentTypeVersion="12" ma:contentTypeDescription="Ein neues Dokument erstellen." ma:contentTypeScope="" ma:versionID="96ec1928e9fcf9814c93ecdf8767f045">
  <xsd:schema xmlns:xsd="http://www.w3.org/2001/XMLSchema" xmlns:xs="http://www.w3.org/2001/XMLSchema" xmlns:p="http://schemas.microsoft.com/office/2006/metadata/properties" xmlns:ns3="1a20be91-595c-4fdd-8235-b16bb5946297" xmlns:ns4="752b3d4f-fe93-481b-ac5b-d23a0856e10a" targetNamespace="http://schemas.microsoft.com/office/2006/metadata/properties" ma:root="true" ma:fieldsID="e7fbc963b66b662b4c81318f5fa42321" ns3:_="" ns4:_="">
    <xsd:import namespace="1a20be91-595c-4fdd-8235-b16bb5946297"/>
    <xsd:import namespace="752b3d4f-fe93-481b-ac5b-d23a0856e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0be91-595c-4fdd-8235-b16bb5946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b3d4f-fe93-481b-ac5b-d23a0856e10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10956-9E5F-4A27-8481-97B02FAB7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0be91-595c-4fdd-8235-b16bb5946297"/>
    <ds:schemaRef ds:uri="752b3d4f-fe93-481b-ac5b-d23a0856e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7FE3C-6CE9-483A-8EBE-F0DD73E9CCAF}">
  <ds:schemaRefs>
    <ds:schemaRef ds:uri="http://purl.org/dc/dcmitype/"/>
    <ds:schemaRef ds:uri="1a20be91-595c-4fdd-8235-b16bb5946297"/>
    <ds:schemaRef ds:uri="http://purl.org/dc/terms/"/>
    <ds:schemaRef ds:uri="http://schemas.microsoft.com/office/infopath/2007/PartnerControls"/>
    <ds:schemaRef ds:uri="http://schemas.microsoft.com/office/2006/documentManagement/types"/>
    <ds:schemaRef ds:uri="http://www.w3.org/XML/1998/namespace"/>
    <ds:schemaRef ds:uri="752b3d4f-fe93-481b-ac5b-d23a0856e10a"/>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DD97212D-CE74-4482-8DD5-977F9013C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1947</Words>
  <Characters>12874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2022-09-16T09:21:00Z</dcterms:created>
  <dcterms:modified xsi:type="dcterms:W3CDTF">2022-09-16T09:21:00Z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0x010100D72E057E9DE95F45ACD32709A953A8E6</vt:lpwstr>
  </property>
</Properties>
</file>