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6D" w:rsidRPr="00D3536D" w:rsidRDefault="00BA6E2D" w:rsidP="002166D3">
      <w:pPr>
        <w:spacing w:line="360" w:lineRule="auto"/>
        <w:rPr>
          <w:rFonts w:ascii="Arial" w:eastAsia="Calibri" w:hAnsi="Arial" w:cs="Arial"/>
          <w:b/>
        </w:rPr>
      </w:pPr>
      <w:r>
        <w:rPr>
          <w:rFonts w:ascii="Arial" w:eastAsia="Calibri" w:hAnsi="Arial" w:cs="Arial"/>
          <w:b/>
        </w:rPr>
        <w:t>Gemeinsame Zertifizierungsstelle für Russland</w:t>
      </w:r>
    </w:p>
    <w:p w:rsidR="00D3536D" w:rsidRPr="00D3536D" w:rsidRDefault="00D3536D" w:rsidP="002166D3">
      <w:pPr>
        <w:spacing w:line="360" w:lineRule="auto"/>
        <w:rPr>
          <w:rFonts w:ascii="Arial" w:eastAsia="Calibri" w:hAnsi="Arial" w:cs="Arial"/>
          <w:b/>
        </w:rPr>
      </w:pPr>
    </w:p>
    <w:p w:rsidR="002166D3" w:rsidRPr="00D3536D" w:rsidRDefault="00BA6E2D" w:rsidP="002166D3">
      <w:pPr>
        <w:spacing w:line="360" w:lineRule="auto"/>
        <w:rPr>
          <w:rFonts w:ascii="Arial" w:eastAsia="Calibri" w:hAnsi="Arial" w:cs="Arial"/>
          <w:b/>
        </w:rPr>
      </w:pPr>
      <w:r>
        <w:rPr>
          <w:rFonts w:ascii="Arial" w:eastAsia="Calibri" w:hAnsi="Arial" w:cs="Arial"/>
          <w:b/>
        </w:rPr>
        <w:t>Deutsche Möbelverbände unterstützen russische Partnerorganisation</w:t>
      </w:r>
    </w:p>
    <w:p w:rsidR="002166D3" w:rsidRPr="002166D3" w:rsidRDefault="002166D3" w:rsidP="002166D3">
      <w:pPr>
        <w:spacing w:line="360" w:lineRule="auto"/>
        <w:rPr>
          <w:rFonts w:ascii="Arial" w:eastAsia="Calibri" w:hAnsi="Arial" w:cs="Arial"/>
          <w:sz w:val="22"/>
          <w:szCs w:val="22"/>
        </w:rPr>
      </w:pPr>
    </w:p>
    <w:p w:rsidR="002166D3" w:rsidRPr="00D3536D" w:rsidRDefault="00BA6E2D" w:rsidP="002166D3">
      <w:pPr>
        <w:spacing w:line="360" w:lineRule="auto"/>
        <w:rPr>
          <w:rFonts w:ascii="Arial" w:eastAsia="Calibri" w:hAnsi="Arial" w:cs="Arial"/>
          <w:b/>
          <w:sz w:val="22"/>
          <w:szCs w:val="22"/>
        </w:rPr>
      </w:pPr>
      <w:r>
        <w:rPr>
          <w:rFonts w:ascii="Arial" w:eastAsia="Calibri" w:hAnsi="Arial" w:cs="Arial"/>
          <w:b/>
          <w:sz w:val="22"/>
          <w:szCs w:val="22"/>
        </w:rPr>
        <w:t xml:space="preserve">Schlechte Dinge haben auch ihr Gutes: Die widersinnige Grenzwert-Ziehung bei Formaldehyd in Höhe von 0,01 ppm durch russische Gesundheitsbehörden lässt die Branchenverbände der Möbelindustrie in Deutschland und Russland zusammenrücken. Ein Ergebnis ist der geplante Aufbau einer gemeinsamen Zertifizierungsstelle </w:t>
      </w:r>
      <w:r w:rsidR="00D34345">
        <w:rPr>
          <w:rFonts w:ascii="Arial" w:eastAsia="Calibri" w:hAnsi="Arial" w:cs="Arial"/>
          <w:b/>
          <w:sz w:val="22"/>
          <w:szCs w:val="22"/>
        </w:rPr>
        <w:t>für Möbel in Russland, so Georg</w:t>
      </w:r>
      <w:r>
        <w:rPr>
          <w:rFonts w:ascii="Arial" w:eastAsia="Calibri" w:hAnsi="Arial" w:cs="Arial"/>
          <w:b/>
          <w:sz w:val="22"/>
          <w:szCs w:val="22"/>
        </w:rPr>
        <w:t xml:space="preserve"> Lange (</w:t>
      </w:r>
      <w:r w:rsidR="005B13CC">
        <w:rPr>
          <w:rFonts w:ascii="Arial" w:eastAsia="Calibri" w:hAnsi="Arial" w:cs="Arial"/>
          <w:b/>
          <w:sz w:val="22"/>
          <w:szCs w:val="22"/>
        </w:rPr>
        <w:t>HDH</w:t>
      </w:r>
      <w:r>
        <w:rPr>
          <w:rFonts w:ascii="Arial" w:eastAsia="Calibri" w:hAnsi="Arial" w:cs="Arial"/>
          <w:b/>
          <w:sz w:val="22"/>
          <w:szCs w:val="22"/>
        </w:rPr>
        <w:t>) auf den Vorstandssitzungen von Küchen- und Polstermöbelverband Ende Februar.</w:t>
      </w:r>
    </w:p>
    <w:p w:rsidR="002166D3" w:rsidRDefault="002166D3" w:rsidP="002166D3">
      <w:pPr>
        <w:spacing w:line="360" w:lineRule="auto"/>
        <w:rPr>
          <w:rFonts w:ascii="Arial" w:eastAsia="Calibri" w:hAnsi="Arial" w:cs="Arial"/>
          <w:sz w:val="22"/>
          <w:szCs w:val="22"/>
        </w:rPr>
      </w:pPr>
    </w:p>
    <w:p w:rsidR="00BA6E2D" w:rsidRDefault="00BA6E2D" w:rsidP="002166D3">
      <w:pPr>
        <w:spacing w:line="360" w:lineRule="auto"/>
        <w:rPr>
          <w:rFonts w:ascii="Arial" w:eastAsia="Calibri" w:hAnsi="Arial" w:cs="Arial"/>
          <w:sz w:val="22"/>
          <w:szCs w:val="22"/>
        </w:rPr>
      </w:pPr>
      <w:r>
        <w:rPr>
          <w:rFonts w:ascii="Arial" w:eastAsia="Calibri" w:hAnsi="Arial" w:cs="Arial"/>
          <w:sz w:val="22"/>
          <w:szCs w:val="22"/>
        </w:rPr>
        <w:t xml:space="preserve">Turnusmäßig hatten sich </w:t>
      </w:r>
      <w:r w:rsidR="005B13CC">
        <w:rPr>
          <w:rFonts w:ascii="Arial" w:eastAsia="Calibri" w:hAnsi="Arial" w:cs="Arial"/>
          <w:sz w:val="22"/>
          <w:szCs w:val="22"/>
        </w:rPr>
        <w:t>die Vorstände des</w:t>
      </w:r>
      <w:r>
        <w:rPr>
          <w:rFonts w:ascii="Arial" w:eastAsia="Calibri" w:hAnsi="Arial" w:cs="Arial"/>
          <w:sz w:val="22"/>
          <w:szCs w:val="22"/>
        </w:rPr>
        <w:t xml:space="preserve"> Verband</w:t>
      </w:r>
      <w:r w:rsidR="005B13CC">
        <w:rPr>
          <w:rFonts w:ascii="Arial" w:eastAsia="Calibri" w:hAnsi="Arial" w:cs="Arial"/>
          <w:sz w:val="22"/>
          <w:szCs w:val="22"/>
        </w:rPr>
        <w:t>s</w:t>
      </w:r>
      <w:r>
        <w:rPr>
          <w:rFonts w:ascii="Arial" w:eastAsia="Calibri" w:hAnsi="Arial" w:cs="Arial"/>
          <w:sz w:val="22"/>
          <w:szCs w:val="22"/>
        </w:rPr>
        <w:t xml:space="preserve"> der Deutschen Küchenmöbelindus</w:t>
      </w:r>
      <w:r w:rsidR="005B13CC">
        <w:rPr>
          <w:rFonts w:ascii="Arial" w:eastAsia="Calibri" w:hAnsi="Arial" w:cs="Arial"/>
          <w:sz w:val="22"/>
          <w:szCs w:val="22"/>
        </w:rPr>
        <w:t>trie e.V. (</w:t>
      </w:r>
      <w:proofErr w:type="spellStart"/>
      <w:r w:rsidR="005B13CC">
        <w:rPr>
          <w:rFonts w:ascii="Arial" w:eastAsia="Calibri" w:hAnsi="Arial" w:cs="Arial"/>
          <w:sz w:val="22"/>
          <w:szCs w:val="22"/>
        </w:rPr>
        <w:t>VdDK</w:t>
      </w:r>
      <w:proofErr w:type="spellEnd"/>
      <w:r w:rsidR="005B13CC">
        <w:rPr>
          <w:rFonts w:ascii="Arial" w:eastAsia="Calibri" w:hAnsi="Arial" w:cs="Arial"/>
          <w:sz w:val="22"/>
          <w:szCs w:val="22"/>
        </w:rPr>
        <w:t>) und des</w:t>
      </w:r>
      <w:r>
        <w:rPr>
          <w:rFonts w:ascii="Arial" w:eastAsia="Calibri" w:hAnsi="Arial" w:cs="Arial"/>
          <w:sz w:val="22"/>
          <w:szCs w:val="22"/>
        </w:rPr>
        <w:t xml:space="preserve"> Deutschen </w:t>
      </w:r>
      <w:r w:rsidR="003F7A9B">
        <w:rPr>
          <w:rFonts w:ascii="Arial" w:eastAsia="Calibri" w:hAnsi="Arial" w:cs="Arial"/>
          <w:sz w:val="22"/>
          <w:szCs w:val="22"/>
        </w:rPr>
        <w:t>Polster</w:t>
      </w:r>
      <w:r>
        <w:rPr>
          <w:rFonts w:ascii="Arial" w:eastAsia="Calibri" w:hAnsi="Arial" w:cs="Arial"/>
          <w:sz w:val="22"/>
          <w:szCs w:val="22"/>
        </w:rPr>
        <w:t>möbelindus</w:t>
      </w:r>
      <w:r w:rsidR="003F7A9B">
        <w:rPr>
          <w:rFonts w:ascii="Arial" w:eastAsia="Calibri" w:hAnsi="Arial" w:cs="Arial"/>
          <w:sz w:val="22"/>
          <w:szCs w:val="22"/>
        </w:rPr>
        <w:t>trie e.V. (</w:t>
      </w:r>
      <w:proofErr w:type="spellStart"/>
      <w:r w:rsidR="003F7A9B">
        <w:rPr>
          <w:rFonts w:ascii="Arial" w:eastAsia="Calibri" w:hAnsi="Arial" w:cs="Arial"/>
          <w:sz w:val="22"/>
          <w:szCs w:val="22"/>
        </w:rPr>
        <w:t>VdDP</w:t>
      </w:r>
      <w:proofErr w:type="spellEnd"/>
      <w:r>
        <w:rPr>
          <w:rFonts w:ascii="Arial" w:eastAsia="Calibri" w:hAnsi="Arial" w:cs="Arial"/>
          <w:sz w:val="22"/>
          <w:szCs w:val="22"/>
        </w:rPr>
        <w:t>)</w:t>
      </w:r>
      <w:r w:rsidR="003F7A9B">
        <w:rPr>
          <w:rFonts w:ascii="Arial" w:eastAsia="Calibri" w:hAnsi="Arial" w:cs="Arial"/>
          <w:sz w:val="22"/>
          <w:szCs w:val="22"/>
        </w:rPr>
        <w:t xml:space="preserve">, beide Sitz Herford, vor wenigen Tagen </w:t>
      </w:r>
      <w:r w:rsidR="005B13CC">
        <w:rPr>
          <w:rFonts w:ascii="Arial" w:eastAsia="Calibri" w:hAnsi="Arial" w:cs="Arial"/>
          <w:sz w:val="22"/>
          <w:szCs w:val="22"/>
        </w:rPr>
        <w:t xml:space="preserve">in getrennten Sitzungen </w:t>
      </w:r>
      <w:r w:rsidR="003F7A9B">
        <w:rPr>
          <w:rFonts w:ascii="Arial" w:eastAsia="Calibri" w:hAnsi="Arial" w:cs="Arial"/>
          <w:sz w:val="22"/>
          <w:szCs w:val="22"/>
        </w:rPr>
        <w:t>getroffen, um die wichtigsten Branchenentwicklungen zu diskutieren. Zentrales Thema war auf beiden Veranstaltungen die Auswirkung der Formaldehyd-Grenzwertziehung in Russland.</w:t>
      </w:r>
    </w:p>
    <w:p w:rsidR="003F7A9B" w:rsidRDefault="003F7A9B" w:rsidP="002166D3">
      <w:pPr>
        <w:spacing w:line="360" w:lineRule="auto"/>
        <w:rPr>
          <w:rFonts w:ascii="Arial" w:eastAsia="Calibri" w:hAnsi="Arial" w:cs="Arial"/>
          <w:sz w:val="22"/>
          <w:szCs w:val="22"/>
        </w:rPr>
      </w:pPr>
    </w:p>
    <w:p w:rsidR="005B13CC" w:rsidRPr="005B13CC" w:rsidRDefault="005B13CC" w:rsidP="002166D3">
      <w:pPr>
        <w:spacing w:line="360" w:lineRule="auto"/>
        <w:rPr>
          <w:rFonts w:ascii="Arial" w:eastAsia="Calibri" w:hAnsi="Arial" w:cs="Arial"/>
          <w:b/>
          <w:sz w:val="22"/>
          <w:szCs w:val="22"/>
        </w:rPr>
      </w:pPr>
      <w:r w:rsidRPr="005B13CC">
        <w:rPr>
          <w:rFonts w:ascii="Arial" w:eastAsia="Calibri" w:hAnsi="Arial" w:cs="Arial"/>
          <w:b/>
          <w:sz w:val="22"/>
          <w:szCs w:val="22"/>
        </w:rPr>
        <w:t>Russischer Formaldehyd-Grenzwert zerstört den dortigen Möbelmarkt</w:t>
      </w:r>
    </w:p>
    <w:p w:rsidR="005B13CC" w:rsidRDefault="005B13CC" w:rsidP="002166D3">
      <w:pPr>
        <w:spacing w:line="360" w:lineRule="auto"/>
        <w:rPr>
          <w:rFonts w:ascii="Arial" w:eastAsia="Calibri" w:hAnsi="Arial" w:cs="Arial"/>
          <w:sz w:val="22"/>
          <w:szCs w:val="22"/>
        </w:rPr>
      </w:pPr>
    </w:p>
    <w:p w:rsidR="003F7A9B" w:rsidRDefault="003F7A9B" w:rsidP="002166D3">
      <w:pPr>
        <w:spacing w:line="360" w:lineRule="auto"/>
        <w:rPr>
          <w:rFonts w:ascii="Arial" w:eastAsia="Calibri" w:hAnsi="Arial" w:cs="Arial"/>
          <w:sz w:val="22"/>
          <w:szCs w:val="22"/>
        </w:rPr>
      </w:pPr>
      <w:r>
        <w:rPr>
          <w:rFonts w:ascii="Arial" w:eastAsia="Calibri" w:hAnsi="Arial" w:cs="Arial"/>
          <w:sz w:val="22"/>
          <w:szCs w:val="22"/>
        </w:rPr>
        <w:t xml:space="preserve">Wie berichtet, </w:t>
      </w:r>
      <w:r w:rsidR="005B13CC">
        <w:rPr>
          <w:rFonts w:ascii="Arial" w:eastAsia="Calibri" w:hAnsi="Arial" w:cs="Arial"/>
          <w:sz w:val="22"/>
          <w:szCs w:val="22"/>
        </w:rPr>
        <w:t xml:space="preserve">schreibt </w:t>
      </w:r>
      <w:r>
        <w:rPr>
          <w:rFonts w:ascii="Arial" w:eastAsia="Calibri" w:hAnsi="Arial" w:cs="Arial"/>
          <w:sz w:val="22"/>
          <w:szCs w:val="22"/>
        </w:rPr>
        <w:t xml:space="preserve">die </w:t>
      </w:r>
      <w:r w:rsidR="005B13CC">
        <w:rPr>
          <w:rFonts w:ascii="Arial" w:eastAsia="Calibri" w:hAnsi="Arial" w:cs="Arial"/>
          <w:sz w:val="22"/>
          <w:szCs w:val="22"/>
        </w:rPr>
        <w:t xml:space="preserve">für Russland </w:t>
      </w:r>
      <w:r>
        <w:rPr>
          <w:rFonts w:ascii="Arial" w:eastAsia="Calibri" w:hAnsi="Arial" w:cs="Arial"/>
          <w:sz w:val="22"/>
          <w:szCs w:val="22"/>
        </w:rPr>
        <w:t>gültige Norm TR CU 025/2012 ab 1. Juli 2014 für Formaldehyd einen Grenzwert von 0,01 ppm</w:t>
      </w:r>
      <w:r w:rsidR="005B13CC">
        <w:rPr>
          <w:rFonts w:ascii="Arial" w:eastAsia="Calibri" w:hAnsi="Arial" w:cs="Arial"/>
          <w:sz w:val="22"/>
          <w:szCs w:val="22"/>
        </w:rPr>
        <w:t xml:space="preserve"> –</w:t>
      </w:r>
      <w:r>
        <w:rPr>
          <w:rFonts w:ascii="Arial" w:eastAsia="Calibri" w:hAnsi="Arial" w:cs="Arial"/>
          <w:sz w:val="22"/>
          <w:szCs w:val="22"/>
        </w:rPr>
        <w:t xml:space="preserve"> also ein Zehntel des</w:t>
      </w:r>
      <w:r w:rsidR="005B13CC">
        <w:rPr>
          <w:rFonts w:ascii="Arial" w:eastAsia="Calibri" w:hAnsi="Arial" w:cs="Arial"/>
          <w:sz w:val="22"/>
          <w:szCs w:val="22"/>
        </w:rPr>
        <w:t xml:space="preserve"> für E1 gültigen – für Möbel vor</w:t>
      </w:r>
      <w:r>
        <w:rPr>
          <w:rFonts w:ascii="Arial" w:eastAsia="Calibri" w:hAnsi="Arial" w:cs="Arial"/>
          <w:sz w:val="22"/>
          <w:szCs w:val="22"/>
        </w:rPr>
        <w:t xml:space="preserve">. Das verhindert jedweden wirtschaftlichen Verkehr mit Möbeln, da selbst bei naturbelassenem Holz </w:t>
      </w:r>
      <w:proofErr w:type="gramStart"/>
      <w:r>
        <w:rPr>
          <w:rFonts w:ascii="Arial" w:eastAsia="Calibri" w:hAnsi="Arial" w:cs="Arial"/>
          <w:sz w:val="22"/>
          <w:szCs w:val="22"/>
        </w:rPr>
        <w:t>das</w:t>
      </w:r>
      <w:proofErr w:type="gramEnd"/>
      <w:r>
        <w:rPr>
          <w:rFonts w:ascii="Arial" w:eastAsia="Calibri" w:hAnsi="Arial" w:cs="Arial"/>
          <w:sz w:val="22"/>
          <w:szCs w:val="22"/>
        </w:rPr>
        <w:t xml:space="preserve"> natürlich in die Substanz eingebaute Fo</w:t>
      </w:r>
      <w:r w:rsidR="005B13CC">
        <w:rPr>
          <w:rFonts w:ascii="Arial" w:eastAsia="Calibri" w:hAnsi="Arial" w:cs="Arial"/>
          <w:sz w:val="22"/>
          <w:szCs w:val="22"/>
        </w:rPr>
        <w:t>rmaldehyd diesen Wert übersteigen kann</w:t>
      </w:r>
      <w:r>
        <w:rPr>
          <w:rFonts w:ascii="Arial" w:eastAsia="Calibri" w:hAnsi="Arial" w:cs="Arial"/>
          <w:sz w:val="22"/>
          <w:szCs w:val="22"/>
        </w:rPr>
        <w:t>.</w:t>
      </w:r>
    </w:p>
    <w:p w:rsidR="003F7A9B" w:rsidRDefault="003F7A9B" w:rsidP="002166D3">
      <w:pPr>
        <w:spacing w:line="360" w:lineRule="auto"/>
        <w:rPr>
          <w:rFonts w:ascii="Arial" w:eastAsia="Calibri" w:hAnsi="Arial" w:cs="Arial"/>
          <w:sz w:val="22"/>
          <w:szCs w:val="22"/>
        </w:rPr>
      </w:pPr>
      <w:r>
        <w:rPr>
          <w:rFonts w:ascii="Arial" w:eastAsia="Calibri" w:hAnsi="Arial" w:cs="Arial"/>
          <w:sz w:val="22"/>
          <w:szCs w:val="22"/>
        </w:rPr>
        <w:lastRenderedPageBreak/>
        <w:t xml:space="preserve">Leidtragende sind Holzindustrie und Plattenhersteller sowie </w:t>
      </w:r>
      <w:r w:rsidR="0002071D">
        <w:rPr>
          <w:rFonts w:ascii="Arial" w:eastAsia="Calibri" w:hAnsi="Arial" w:cs="Arial"/>
          <w:sz w:val="22"/>
          <w:szCs w:val="22"/>
        </w:rPr>
        <w:t xml:space="preserve">die </w:t>
      </w:r>
      <w:r>
        <w:rPr>
          <w:rFonts w:ascii="Arial" w:eastAsia="Calibri" w:hAnsi="Arial" w:cs="Arial"/>
          <w:sz w:val="22"/>
          <w:szCs w:val="22"/>
        </w:rPr>
        <w:t>Möbel</w:t>
      </w:r>
      <w:r w:rsidR="0002071D">
        <w:rPr>
          <w:rFonts w:ascii="Arial" w:eastAsia="Calibri" w:hAnsi="Arial" w:cs="Arial"/>
          <w:sz w:val="22"/>
          <w:szCs w:val="22"/>
        </w:rPr>
        <w:t>industrie</w:t>
      </w:r>
      <w:r>
        <w:rPr>
          <w:rFonts w:ascii="Arial" w:eastAsia="Calibri" w:hAnsi="Arial" w:cs="Arial"/>
          <w:sz w:val="22"/>
          <w:szCs w:val="22"/>
        </w:rPr>
        <w:t xml:space="preserve">, Im- und Exporteure und der Möbelhandel. Nicht nur das Ausland und besonders stark Deutschland mit seinen </w:t>
      </w:r>
      <w:r w:rsidR="005B13CC">
        <w:rPr>
          <w:rFonts w:ascii="Arial" w:eastAsia="Calibri" w:hAnsi="Arial" w:cs="Arial"/>
          <w:sz w:val="22"/>
          <w:szCs w:val="22"/>
        </w:rPr>
        <w:t xml:space="preserve">beachtlichen </w:t>
      </w:r>
      <w:r>
        <w:rPr>
          <w:rFonts w:ascii="Arial" w:eastAsia="Calibri" w:hAnsi="Arial" w:cs="Arial"/>
          <w:sz w:val="22"/>
          <w:szCs w:val="22"/>
        </w:rPr>
        <w:t xml:space="preserve">Möbelausfuhren nach Russland </w:t>
      </w:r>
      <w:r w:rsidR="005B13CC">
        <w:rPr>
          <w:rFonts w:ascii="Arial" w:eastAsia="Calibri" w:hAnsi="Arial" w:cs="Arial"/>
          <w:sz w:val="22"/>
          <w:szCs w:val="22"/>
        </w:rPr>
        <w:t xml:space="preserve">sind </w:t>
      </w:r>
      <w:r>
        <w:rPr>
          <w:rFonts w:ascii="Arial" w:eastAsia="Calibri" w:hAnsi="Arial" w:cs="Arial"/>
          <w:sz w:val="22"/>
          <w:szCs w:val="22"/>
        </w:rPr>
        <w:t>betroffen, sondern auch die gesamte Branche in Russland selbst</w:t>
      </w:r>
      <w:r w:rsidR="005B13CC">
        <w:rPr>
          <w:rFonts w:ascii="Arial" w:eastAsia="Calibri" w:hAnsi="Arial" w:cs="Arial"/>
          <w:sz w:val="22"/>
          <w:szCs w:val="22"/>
        </w:rPr>
        <w:t>. D</w:t>
      </w:r>
      <w:r>
        <w:rPr>
          <w:rFonts w:ascii="Arial" w:eastAsia="Calibri" w:hAnsi="Arial" w:cs="Arial"/>
          <w:sz w:val="22"/>
          <w:szCs w:val="22"/>
        </w:rPr>
        <w:t xml:space="preserve">eren Existenz endet faktisch bei Nichtabwendung dieser Regelung </w:t>
      </w:r>
      <w:r w:rsidR="005B13CC">
        <w:rPr>
          <w:rFonts w:ascii="Arial" w:eastAsia="Calibri" w:hAnsi="Arial" w:cs="Arial"/>
          <w:sz w:val="22"/>
          <w:szCs w:val="22"/>
        </w:rPr>
        <w:t xml:space="preserve">bis zum </w:t>
      </w:r>
      <w:r>
        <w:rPr>
          <w:rFonts w:ascii="Arial" w:eastAsia="Calibri" w:hAnsi="Arial" w:cs="Arial"/>
          <w:sz w:val="22"/>
          <w:szCs w:val="22"/>
        </w:rPr>
        <w:t xml:space="preserve">30. Juni – sieht man von </w:t>
      </w:r>
      <w:proofErr w:type="spellStart"/>
      <w:r w:rsidR="005B13CC">
        <w:rPr>
          <w:rFonts w:ascii="Arial" w:eastAsia="Calibri" w:hAnsi="Arial" w:cs="Arial"/>
          <w:sz w:val="22"/>
          <w:szCs w:val="22"/>
        </w:rPr>
        <w:t>Inverkehrbringern</w:t>
      </w:r>
      <w:proofErr w:type="spellEnd"/>
      <w:r w:rsidR="005B13CC">
        <w:rPr>
          <w:rFonts w:ascii="Arial" w:eastAsia="Calibri" w:hAnsi="Arial" w:cs="Arial"/>
          <w:sz w:val="22"/>
          <w:szCs w:val="22"/>
        </w:rPr>
        <w:t xml:space="preserve"> von </w:t>
      </w:r>
      <w:r>
        <w:rPr>
          <w:rFonts w:ascii="Arial" w:eastAsia="Calibri" w:hAnsi="Arial" w:cs="Arial"/>
          <w:sz w:val="22"/>
          <w:szCs w:val="22"/>
        </w:rPr>
        <w:t>Möbeln aus Metall oder Kunststoff einmal ab.</w:t>
      </w:r>
    </w:p>
    <w:p w:rsidR="003F7A9B" w:rsidRDefault="003F7A9B" w:rsidP="002166D3">
      <w:pPr>
        <w:spacing w:line="360" w:lineRule="auto"/>
        <w:rPr>
          <w:rFonts w:ascii="Arial" w:eastAsia="Calibri" w:hAnsi="Arial" w:cs="Arial"/>
          <w:sz w:val="22"/>
          <w:szCs w:val="22"/>
        </w:rPr>
      </w:pPr>
    </w:p>
    <w:p w:rsidR="005B13CC" w:rsidRPr="005B13CC" w:rsidRDefault="005B13CC" w:rsidP="002166D3">
      <w:pPr>
        <w:spacing w:line="360" w:lineRule="auto"/>
        <w:rPr>
          <w:rFonts w:ascii="Arial" w:eastAsia="Calibri" w:hAnsi="Arial" w:cs="Arial"/>
          <w:b/>
          <w:sz w:val="22"/>
          <w:szCs w:val="22"/>
        </w:rPr>
      </w:pPr>
      <w:r w:rsidRPr="005B13CC">
        <w:rPr>
          <w:rFonts w:ascii="Arial" w:eastAsia="Calibri" w:hAnsi="Arial" w:cs="Arial"/>
          <w:b/>
          <w:sz w:val="22"/>
          <w:szCs w:val="22"/>
        </w:rPr>
        <w:t>Russischer Möbelverband hat begründete Hoffnung auf Korrektur</w:t>
      </w:r>
    </w:p>
    <w:p w:rsidR="005B13CC" w:rsidRDefault="005B13CC" w:rsidP="002166D3">
      <w:pPr>
        <w:spacing w:line="360" w:lineRule="auto"/>
        <w:rPr>
          <w:rFonts w:ascii="Arial" w:eastAsia="Calibri" w:hAnsi="Arial" w:cs="Arial"/>
          <w:sz w:val="22"/>
          <w:szCs w:val="22"/>
        </w:rPr>
      </w:pPr>
    </w:p>
    <w:p w:rsidR="003F7A9B" w:rsidRDefault="003F7A9B" w:rsidP="002166D3">
      <w:pPr>
        <w:spacing w:line="360" w:lineRule="auto"/>
        <w:rPr>
          <w:rFonts w:ascii="Arial" w:eastAsia="Calibri" w:hAnsi="Arial" w:cs="Arial"/>
          <w:sz w:val="22"/>
          <w:szCs w:val="22"/>
        </w:rPr>
      </w:pPr>
      <w:r>
        <w:rPr>
          <w:rFonts w:ascii="Arial" w:eastAsia="Calibri" w:hAnsi="Arial" w:cs="Arial"/>
          <w:sz w:val="22"/>
          <w:szCs w:val="22"/>
        </w:rPr>
        <w:t xml:space="preserve">Der russische Möbelverband </w:t>
      </w:r>
      <w:proofErr w:type="spellStart"/>
      <w:r>
        <w:rPr>
          <w:rFonts w:ascii="Arial" w:eastAsia="Calibri" w:hAnsi="Arial" w:cs="Arial"/>
          <w:sz w:val="22"/>
          <w:szCs w:val="22"/>
        </w:rPr>
        <w:t>Amedoro</w:t>
      </w:r>
      <w:proofErr w:type="spellEnd"/>
      <w:r>
        <w:rPr>
          <w:rFonts w:ascii="Arial" w:eastAsia="Calibri" w:hAnsi="Arial" w:cs="Arial"/>
          <w:sz w:val="22"/>
          <w:szCs w:val="22"/>
        </w:rPr>
        <w:t xml:space="preserve"> hatte es versäumt, gegen diese sich </w:t>
      </w:r>
      <w:r w:rsidR="0001481A">
        <w:rPr>
          <w:rFonts w:ascii="Arial" w:eastAsia="Calibri" w:hAnsi="Arial" w:cs="Arial"/>
          <w:sz w:val="22"/>
          <w:szCs w:val="22"/>
        </w:rPr>
        <w:t xml:space="preserve">seit 2012 </w:t>
      </w:r>
      <w:r>
        <w:rPr>
          <w:rFonts w:ascii="Arial" w:eastAsia="Calibri" w:hAnsi="Arial" w:cs="Arial"/>
          <w:sz w:val="22"/>
          <w:szCs w:val="22"/>
        </w:rPr>
        <w:t>abzeichnende Regelung</w:t>
      </w:r>
      <w:r w:rsidR="0001481A">
        <w:rPr>
          <w:rFonts w:ascii="Arial" w:eastAsia="Calibri" w:hAnsi="Arial" w:cs="Arial"/>
          <w:sz w:val="22"/>
          <w:szCs w:val="22"/>
        </w:rPr>
        <w:t xml:space="preserve"> –</w:t>
      </w:r>
      <w:r>
        <w:rPr>
          <w:rFonts w:ascii="Arial" w:eastAsia="Calibri" w:hAnsi="Arial" w:cs="Arial"/>
          <w:sz w:val="22"/>
          <w:szCs w:val="22"/>
        </w:rPr>
        <w:t xml:space="preserve"> init</w:t>
      </w:r>
      <w:r w:rsidR="0001481A">
        <w:rPr>
          <w:rFonts w:ascii="Arial" w:eastAsia="Calibri" w:hAnsi="Arial" w:cs="Arial"/>
          <w:sz w:val="22"/>
          <w:szCs w:val="22"/>
        </w:rPr>
        <w:t>i</w:t>
      </w:r>
      <w:r>
        <w:rPr>
          <w:rFonts w:ascii="Arial" w:eastAsia="Calibri" w:hAnsi="Arial" w:cs="Arial"/>
          <w:sz w:val="22"/>
          <w:szCs w:val="22"/>
        </w:rPr>
        <w:t xml:space="preserve">iert von der Gesundheitsbehörde </w:t>
      </w:r>
      <w:proofErr w:type="spellStart"/>
      <w:r w:rsidR="0001481A">
        <w:rPr>
          <w:rFonts w:ascii="Arial" w:eastAsia="Calibri" w:hAnsi="Arial" w:cs="Arial"/>
          <w:sz w:val="22"/>
          <w:szCs w:val="22"/>
        </w:rPr>
        <w:t>RosPotrebNadzor</w:t>
      </w:r>
      <w:proofErr w:type="spellEnd"/>
      <w:r w:rsidR="0001481A">
        <w:rPr>
          <w:rFonts w:ascii="Arial" w:eastAsia="Calibri" w:hAnsi="Arial" w:cs="Arial"/>
          <w:sz w:val="22"/>
          <w:szCs w:val="22"/>
        </w:rPr>
        <w:t xml:space="preserve"> – vorzugehen. Nunmehr jedoch wird an allen Fronten gekämpft und auf russischer Möbelseite ist man zuversichtlich, das Schlimmste verhindern und den Grenzwert ab 1.7.2014 auf eine sachgerechte Basis stellen zu können.</w:t>
      </w:r>
    </w:p>
    <w:p w:rsidR="0001481A" w:rsidRDefault="0001481A" w:rsidP="002166D3">
      <w:pPr>
        <w:spacing w:line="360" w:lineRule="auto"/>
        <w:rPr>
          <w:rFonts w:ascii="Arial" w:eastAsia="Calibri" w:hAnsi="Arial" w:cs="Arial"/>
          <w:sz w:val="22"/>
          <w:szCs w:val="22"/>
        </w:rPr>
      </w:pPr>
    </w:p>
    <w:p w:rsidR="0001481A" w:rsidRDefault="0001481A" w:rsidP="002166D3">
      <w:pPr>
        <w:spacing w:line="360" w:lineRule="auto"/>
        <w:rPr>
          <w:rFonts w:ascii="Arial" w:eastAsia="Calibri" w:hAnsi="Arial" w:cs="Arial"/>
          <w:sz w:val="22"/>
          <w:szCs w:val="22"/>
        </w:rPr>
      </w:pPr>
      <w:r>
        <w:rPr>
          <w:rFonts w:ascii="Arial" w:eastAsia="Calibri" w:hAnsi="Arial" w:cs="Arial"/>
          <w:sz w:val="22"/>
          <w:szCs w:val="22"/>
        </w:rPr>
        <w:t xml:space="preserve">Eine Ursache des sich abzeichnenden Erfolgs ist die enge Zusammenarbeit zwischen </w:t>
      </w:r>
      <w:proofErr w:type="spellStart"/>
      <w:r>
        <w:rPr>
          <w:rFonts w:ascii="Arial" w:eastAsia="Calibri" w:hAnsi="Arial" w:cs="Arial"/>
          <w:sz w:val="22"/>
          <w:szCs w:val="22"/>
        </w:rPr>
        <w:t>Amedoro</w:t>
      </w:r>
      <w:proofErr w:type="spellEnd"/>
      <w:r>
        <w:rPr>
          <w:rFonts w:ascii="Arial" w:eastAsia="Calibri" w:hAnsi="Arial" w:cs="Arial"/>
          <w:sz w:val="22"/>
          <w:szCs w:val="22"/>
        </w:rPr>
        <w:t xml:space="preserve"> und HDH</w:t>
      </w:r>
      <w:r w:rsidR="005B13CC">
        <w:rPr>
          <w:rFonts w:ascii="Arial" w:eastAsia="Calibri" w:hAnsi="Arial" w:cs="Arial"/>
          <w:sz w:val="22"/>
          <w:szCs w:val="22"/>
        </w:rPr>
        <w:t>/VDM</w:t>
      </w:r>
      <w:r>
        <w:rPr>
          <w:rFonts w:ascii="Arial" w:eastAsia="Calibri" w:hAnsi="Arial" w:cs="Arial"/>
          <w:sz w:val="22"/>
          <w:szCs w:val="22"/>
        </w:rPr>
        <w:t>. Von deutscher Seite wurde nicht nur der Partnerverband aktiv bei seiner Neuaufstellung seit 2012 unterstützt, sondern auch Projektkooperationen angeschoben. Eine der wichtigsten ist die geplante Einrichtung einer gemeinsamen, zentralen Zertifizierungsstelle für Möbel, die die Konformität von Möbelprodukten mit der TR CU 025/2012 überwachen wird.</w:t>
      </w:r>
    </w:p>
    <w:p w:rsidR="0001481A" w:rsidRDefault="0001481A" w:rsidP="002166D3">
      <w:pPr>
        <w:spacing w:line="360" w:lineRule="auto"/>
        <w:rPr>
          <w:rFonts w:ascii="Arial" w:eastAsia="Calibri" w:hAnsi="Arial" w:cs="Arial"/>
          <w:sz w:val="22"/>
          <w:szCs w:val="22"/>
        </w:rPr>
      </w:pPr>
    </w:p>
    <w:p w:rsidR="005B13CC" w:rsidRPr="00A649C2" w:rsidRDefault="00A649C2" w:rsidP="002166D3">
      <w:pPr>
        <w:spacing w:line="360" w:lineRule="auto"/>
        <w:rPr>
          <w:rFonts w:ascii="Arial" w:eastAsia="Calibri" w:hAnsi="Arial" w:cs="Arial"/>
          <w:b/>
          <w:sz w:val="22"/>
          <w:szCs w:val="22"/>
        </w:rPr>
      </w:pPr>
      <w:r>
        <w:rPr>
          <w:rFonts w:ascii="Arial" w:eastAsia="Calibri" w:hAnsi="Arial" w:cs="Arial"/>
          <w:b/>
          <w:sz w:val="22"/>
          <w:szCs w:val="22"/>
        </w:rPr>
        <w:t>HDH berichtet ständig zu Normenarbeit auf Fachverbandsebene</w:t>
      </w:r>
    </w:p>
    <w:p w:rsidR="005B13CC" w:rsidRDefault="005B13CC" w:rsidP="002166D3">
      <w:pPr>
        <w:spacing w:line="360" w:lineRule="auto"/>
        <w:rPr>
          <w:rFonts w:ascii="Arial" w:eastAsia="Calibri" w:hAnsi="Arial" w:cs="Arial"/>
          <w:sz w:val="22"/>
          <w:szCs w:val="22"/>
        </w:rPr>
      </w:pPr>
    </w:p>
    <w:p w:rsidR="00EB7EE9" w:rsidRDefault="0001481A" w:rsidP="002166D3">
      <w:pPr>
        <w:spacing w:line="360" w:lineRule="auto"/>
        <w:rPr>
          <w:rFonts w:ascii="Arial" w:eastAsia="Calibri" w:hAnsi="Arial" w:cs="Arial"/>
          <w:sz w:val="22"/>
          <w:szCs w:val="22"/>
        </w:rPr>
      </w:pPr>
      <w:r>
        <w:rPr>
          <w:rFonts w:ascii="Arial" w:eastAsia="Calibri" w:hAnsi="Arial" w:cs="Arial"/>
          <w:sz w:val="22"/>
          <w:szCs w:val="22"/>
        </w:rPr>
        <w:t xml:space="preserve">Mit hoher Sicherheit haben die Einschaltung der EU-Kommission, des Bundes- und des Wirtschaftsministerium des Landes NRW durch den deutschen Hauptverband und die Bundesfachverbände diesen Prozess massiv befördert. Das gemeinsame, koordinierte Vorgehen in diesem </w:t>
      </w:r>
      <w:r w:rsidR="00EB7EE9">
        <w:rPr>
          <w:rFonts w:ascii="Arial" w:eastAsia="Calibri" w:hAnsi="Arial" w:cs="Arial"/>
          <w:sz w:val="22"/>
          <w:szCs w:val="22"/>
        </w:rPr>
        <w:t>F</w:t>
      </w:r>
      <w:r>
        <w:rPr>
          <w:rFonts w:ascii="Arial" w:eastAsia="Calibri" w:hAnsi="Arial" w:cs="Arial"/>
          <w:sz w:val="22"/>
          <w:szCs w:val="22"/>
        </w:rPr>
        <w:t xml:space="preserve">all ist zudem Grundlage für </w:t>
      </w:r>
      <w:r w:rsidR="005B13CC">
        <w:rPr>
          <w:rFonts w:ascii="Arial" w:eastAsia="Calibri" w:hAnsi="Arial" w:cs="Arial"/>
          <w:sz w:val="22"/>
          <w:szCs w:val="22"/>
        </w:rPr>
        <w:t xml:space="preserve">weitere </w:t>
      </w:r>
      <w:r>
        <w:rPr>
          <w:rFonts w:ascii="Arial" w:eastAsia="Calibri" w:hAnsi="Arial" w:cs="Arial"/>
          <w:sz w:val="22"/>
          <w:szCs w:val="22"/>
        </w:rPr>
        <w:t xml:space="preserve">inter-verbandliche Abstimmungen. </w:t>
      </w:r>
    </w:p>
    <w:p w:rsidR="00033865" w:rsidRPr="00033865" w:rsidRDefault="00EB7EE9" w:rsidP="00975A21">
      <w:pPr>
        <w:spacing w:line="360" w:lineRule="auto"/>
        <w:rPr>
          <w:rFonts w:ascii="Arial" w:eastAsia="Calibri" w:hAnsi="Arial" w:cs="Arial"/>
          <w:sz w:val="22"/>
          <w:szCs w:val="22"/>
        </w:rPr>
      </w:pPr>
      <w:r>
        <w:rPr>
          <w:rFonts w:ascii="Arial" w:eastAsia="Calibri" w:hAnsi="Arial" w:cs="Arial"/>
          <w:sz w:val="22"/>
          <w:szCs w:val="22"/>
        </w:rPr>
        <w:lastRenderedPageBreak/>
        <w:t xml:space="preserve">Unterstrichen wird </w:t>
      </w:r>
      <w:r w:rsidR="005B13CC">
        <w:rPr>
          <w:rFonts w:ascii="Arial" w:eastAsia="Calibri" w:hAnsi="Arial" w:cs="Arial"/>
          <w:sz w:val="22"/>
          <w:szCs w:val="22"/>
        </w:rPr>
        <w:t xml:space="preserve">seit kurzer Zeit </w:t>
      </w:r>
      <w:r>
        <w:rPr>
          <w:rFonts w:ascii="Arial" w:eastAsia="Calibri" w:hAnsi="Arial" w:cs="Arial"/>
          <w:sz w:val="22"/>
          <w:szCs w:val="22"/>
        </w:rPr>
        <w:t xml:space="preserve">dieser Anspruch durch die aktive Teilnahme von Georg Lange, </w:t>
      </w:r>
      <w:r w:rsidR="00002288">
        <w:rPr>
          <w:rFonts w:ascii="Arial" w:eastAsia="Calibri" w:hAnsi="Arial" w:cs="Arial"/>
          <w:sz w:val="22"/>
          <w:szCs w:val="22"/>
        </w:rPr>
        <w:t>Referatsleiter Umwelt-Technik-Normung beim HDH e.V.,</w:t>
      </w:r>
      <w:r>
        <w:rPr>
          <w:rFonts w:ascii="Arial" w:eastAsia="Calibri" w:hAnsi="Arial" w:cs="Arial"/>
          <w:sz w:val="22"/>
          <w:szCs w:val="22"/>
        </w:rPr>
        <w:t xml:space="preserve"> auf den Vorstandssitzungen der Fachverbände und umgekehrt von Dr. Olaf Plümer, Möbelverbände NRW in Herford, bei den von Bad Honnef verantworteten Veranstaltungen. Gerade in Norm-, Technik- und Umwelt-Fragen</w:t>
      </w:r>
      <w:r w:rsidR="00002288">
        <w:rPr>
          <w:rFonts w:ascii="Arial" w:eastAsia="Calibri" w:hAnsi="Arial" w:cs="Arial"/>
          <w:sz w:val="22"/>
          <w:szCs w:val="22"/>
        </w:rPr>
        <w:t xml:space="preserve"> stiftet der</w:t>
      </w:r>
      <w:r>
        <w:rPr>
          <w:rFonts w:ascii="Arial" w:eastAsia="Calibri" w:hAnsi="Arial" w:cs="Arial"/>
          <w:sz w:val="22"/>
          <w:szCs w:val="22"/>
        </w:rPr>
        <w:t xml:space="preserve"> enge Schulterschluss unter den Verbänden für die Branche unbestritten großen Nutzen.</w:t>
      </w:r>
      <w:bookmarkStart w:id="0" w:name="_GoBack"/>
      <w:bookmarkEnd w:id="0"/>
    </w:p>
    <w:sectPr w:rsidR="00033865" w:rsidRPr="00033865" w:rsidSect="00410B75">
      <w:headerReference w:type="default" r:id="rId8"/>
      <w:footerReference w:type="default" r:id="rId9"/>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4C7C016" wp14:editId="4E20DB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7B1578" w:rsidRPr="00D34345" w:rsidRDefault="007B1578" w:rsidP="003E1349">
                          <w:pPr>
                            <w:rPr>
                              <w:rFonts w:ascii="Arial" w:hAnsi="Arial" w:cs="Arial"/>
                              <w:b/>
                              <w:bCs/>
                              <w:color w:val="808080" w:themeColor="background1" w:themeShade="80"/>
                              <w:sz w:val="18"/>
                            </w:rPr>
                          </w:pPr>
                        </w:p>
                        <w:p w:rsidR="007B1578" w:rsidRPr="00D34345" w:rsidRDefault="006942B3" w:rsidP="003E1349">
                          <w:pPr>
                            <w:rPr>
                              <w:rFonts w:ascii="Arial" w:hAnsi="Arial" w:cs="Arial"/>
                              <w:color w:val="808080" w:themeColor="background1" w:themeShade="80"/>
                              <w:sz w:val="18"/>
                            </w:rPr>
                          </w:pPr>
                          <w:r w:rsidRPr="00D34345">
                            <w:rPr>
                              <w:rFonts w:ascii="Arial" w:hAnsi="Arial" w:cs="Arial"/>
                              <w:b/>
                              <w:bCs/>
                              <w:color w:val="808080" w:themeColor="background1" w:themeShade="80"/>
                              <w:sz w:val="18"/>
                            </w:rPr>
                            <w:t>Download</w:t>
                          </w:r>
                          <w:r w:rsidR="007B1578" w:rsidRPr="00D34345">
                            <w:rPr>
                              <w:rFonts w:ascii="Arial" w:hAnsi="Arial" w:cs="Arial"/>
                              <w:b/>
                              <w:bCs/>
                              <w:color w:val="808080" w:themeColor="background1" w:themeShade="80"/>
                              <w:sz w:val="18"/>
                            </w:rPr>
                            <w:t>:</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www.vhk-herford.de</w:t>
                          </w:r>
                          <w:r w:rsidR="006942B3" w:rsidRPr="00D34345">
                            <w:rPr>
                              <w:rFonts w:ascii="Arial" w:hAnsi="Arial" w:cs="Arial"/>
                              <w:color w:val="808080" w:themeColor="background1" w:themeShade="80"/>
                              <w:sz w:val="18"/>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C261FD" w:rsidRPr="00C261FD">
                            <w:rPr>
                              <w:b w:val="0"/>
                              <w:i/>
                              <w:color w:val="808080" w:themeColor="background1" w:themeShade="80"/>
                            </w:rPr>
                            <w:t>vhnd140</w:t>
                          </w:r>
                          <w:r w:rsidR="004D199F">
                            <w:rPr>
                              <w:b w:val="0"/>
                              <w:i/>
                              <w:color w:val="808080" w:themeColor="background1" w:themeShade="80"/>
                            </w:rPr>
                            <w:t>4</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C261FD" w:rsidRPr="00C261FD">
                      <w:rPr>
                        <w:b w:val="0"/>
                        <w:i/>
                        <w:color w:val="808080" w:themeColor="background1" w:themeShade="80"/>
                      </w:rPr>
                      <w:t>vhnd140</w:t>
                    </w:r>
                    <w:r w:rsidR="004D199F">
                      <w:rPr>
                        <w:b w:val="0"/>
                        <w:i/>
                        <w:color w:val="808080" w:themeColor="background1" w:themeShade="80"/>
                      </w:rPr>
                      <w:t>4</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D2670" w:rsidP="00606E29">
    <w:pPr>
      <w:pStyle w:val="Kopfzeile"/>
      <w:spacing w:line="360" w:lineRule="auto"/>
      <w:rPr>
        <w:rFonts w:ascii="Arial" w:hAnsi="Arial" w:cs="Arial"/>
        <w:b/>
        <w:sz w:val="36"/>
      </w:rPr>
    </w:pPr>
    <w:r>
      <w:rPr>
        <w:noProof/>
      </w:rPr>
      <w:drawing>
        <wp:anchor distT="0" distB="0" distL="114300" distR="114300" simplePos="0" relativeHeight="251661312" behindDoc="1" locked="0" layoutInCell="1" allowOverlap="1" wp14:anchorId="1AC4256B" wp14:editId="71DC4D43">
          <wp:simplePos x="0" y="0"/>
          <wp:positionH relativeFrom="margin">
            <wp:posOffset>4098925</wp:posOffset>
          </wp:positionH>
          <wp:positionV relativeFrom="margin">
            <wp:posOffset>-1678940</wp:posOffset>
          </wp:positionV>
          <wp:extent cx="2339340" cy="678180"/>
          <wp:effectExtent l="0" t="0" r="3810" b="7620"/>
          <wp:wrapNone/>
          <wp:docPr id="6"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800"/>
                            </a14:imgEffect>
                          </a14:imgLayer>
                        </a14:imgProps>
                      </a:ext>
                    </a:extLst>
                  </a:blip>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sidR="007B1578">
      <w:rPr>
        <w:rFonts w:ascii="Arial" w:hAnsi="Arial" w:cs="Arial"/>
        <w:b/>
        <w:noProof/>
        <w:sz w:val="36"/>
      </w:rPr>
      <w:drawing>
        <wp:anchor distT="0" distB="0" distL="114300" distR="114300" simplePos="0" relativeHeight="251657216" behindDoc="0" locked="0" layoutInCell="1" allowOverlap="1" wp14:anchorId="2B8D09EA" wp14:editId="5CC2122C">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4D199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w:t>
    </w:r>
    <w:r w:rsidR="00471FE0">
      <w:rPr>
        <w:rFonts w:ascii="Arial" w:hAnsi="Arial" w:cs="Arial"/>
        <w:color w:val="808080"/>
      </w:rPr>
      <w:t xml:space="preserve"> </w:t>
    </w:r>
    <w:r w:rsidR="001428A4">
      <w:rPr>
        <w:rFonts w:ascii="Arial" w:hAnsi="Arial" w:cs="Arial"/>
        <w:color w:val="808080"/>
      </w:rPr>
      <w:t>2014</w:t>
    </w:r>
  </w:p>
  <w:p w:rsidR="007B1578" w:rsidRPr="007A02D4" w:rsidRDefault="007D2670" w:rsidP="00606E29">
    <w:pPr>
      <w:pStyle w:val="Kopfzeile"/>
      <w:spacing w:line="360" w:lineRule="auto"/>
      <w:rPr>
        <w:rFonts w:ascii="Arial" w:hAnsi="Arial" w:cs="Arial"/>
        <w:color w:val="808080"/>
      </w:rPr>
    </w:pPr>
    <w:r>
      <w:rPr>
        <w:noProof/>
      </w:rPr>
      <w:drawing>
        <wp:anchor distT="0" distB="0" distL="114300" distR="114300" simplePos="0" relativeHeight="251659264" behindDoc="1" locked="0" layoutInCell="1" allowOverlap="1" wp14:anchorId="1C401CB8" wp14:editId="629A868C">
          <wp:simplePos x="0" y="0"/>
          <wp:positionH relativeFrom="margin">
            <wp:posOffset>4098925</wp:posOffset>
          </wp:positionH>
          <wp:positionV relativeFrom="margin">
            <wp:posOffset>-955040</wp:posOffset>
          </wp:positionV>
          <wp:extent cx="2339340" cy="693420"/>
          <wp:effectExtent l="0" t="0" r="3810" b="0"/>
          <wp:wrapNone/>
          <wp:docPr id="4"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4"/>
                  <a:srcRect t="-688" b="-688"/>
                  <a:stretch/>
                </pic:blipFill>
                <pic:spPr bwMode="auto">
                  <a:xfrm>
                    <a:off x="0" y="0"/>
                    <a:ext cx="2339340" cy="693420"/>
                  </a:xfrm>
                  <a:prstGeom prst="rect">
                    <a:avLst/>
                  </a:prstGeom>
                  <a:noFill/>
                  <a:ln w="9525">
                    <a:noFill/>
                    <a:miter lim="800000"/>
                    <a:headEnd/>
                    <a:tailEnd/>
                  </a:ln>
                </pic:spPr>
              </pic:pic>
            </a:graphicData>
          </a:graphic>
        </wp:anchor>
      </w:drawing>
    </w:r>
    <w:r w:rsidR="007B1578" w:rsidRPr="007A02D4">
      <w:rPr>
        <w:rFonts w:ascii="Arial" w:hAnsi="Arial" w:cs="Arial"/>
        <w:color w:val="808080"/>
      </w:rPr>
      <w:t xml:space="preserve">Seite </w:t>
    </w:r>
    <w:r w:rsidR="007B1578" w:rsidRPr="007A02D4">
      <w:rPr>
        <w:rFonts w:ascii="Arial" w:hAnsi="Arial" w:cs="Arial"/>
        <w:color w:val="808080"/>
      </w:rPr>
      <w:fldChar w:fldCharType="begin"/>
    </w:r>
    <w:r w:rsidR="007B1578" w:rsidRPr="007A02D4">
      <w:rPr>
        <w:rFonts w:ascii="Arial" w:hAnsi="Arial" w:cs="Arial"/>
        <w:color w:val="808080"/>
      </w:rPr>
      <w:instrText>PAGE</w:instrText>
    </w:r>
    <w:r w:rsidR="007B1578" w:rsidRPr="007A02D4">
      <w:rPr>
        <w:rFonts w:ascii="Arial" w:hAnsi="Arial" w:cs="Arial"/>
        <w:color w:val="808080"/>
      </w:rPr>
      <w:fldChar w:fldCharType="separate"/>
    </w:r>
    <w:r w:rsidR="00975A21">
      <w:rPr>
        <w:rFonts w:ascii="Arial" w:hAnsi="Arial" w:cs="Arial"/>
        <w:noProof/>
        <w:color w:val="808080"/>
      </w:rPr>
      <w:t>3</w:t>
    </w:r>
    <w:r w:rsidR="007B1578"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D28A28B" wp14:editId="7AF087B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Default="007B1578" w:rsidP="004D199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Verb</w:t>
                          </w:r>
                          <w:r w:rsidR="004D199F">
                            <w:rPr>
                              <w:rFonts w:ascii="Arial" w:hAnsi="Arial" w:cs="Arial"/>
                              <w:b/>
                              <w:color w:val="808080" w:themeColor="background1" w:themeShade="80"/>
                              <w:sz w:val="18"/>
                            </w:rPr>
                            <w:t>a</w:t>
                          </w:r>
                          <w:r w:rsidRPr="00D76F5D">
                            <w:rPr>
                              <w:rFonts w:ascii="Arial" w:hAnsi="Arial" w:cs="Arial"/>
                              <w:b/>
                              <w:color w:val="808080" w:themeColor="background1" w:themeShade="80"/>
                              <w:sz w:val="18"/>
                            </w:rPr>
                            <w:t xml:space="preserve">nd der </w:t>
                          </w:r>
                          <w:r w:rsidR="004D199F">
                            <w:rPr>
                              <w:rFonts w:ascii="Arial" w:hAnsi="Arial" w:cs="Arial"/>
                              <w:b/>
                              <w:color w:val="808080" w:themeColor="background1" w:themeShade="80"/>
                              <w:sz w:val="18"/>
                            </w:rPr>
                            <w:t>Deutschen</w:t>
                          </w:r>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Küchenmöbelindustrie e.V</w:t>
                          </w:r>
                          <w:proofErr w:type="gramStart"/>
                          <w:r w:rsidR="004D199F">
                            <w:rPr>
                              <w:rFonts w:ascii="Arial" w:hAnsi="Arial" w:cs="Arial"/>
                              <w:b/>
                              <w:color w:val="808080" w:themeColor="background1" w:themeShade="80"/>
                              <w:sz w:val="18"/>
                            </w:rPr>
                            <w:t>.</w:t>
                          </w:r>
                          <w:proofErr w:type="gramEnd"/>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Verband der Deutschen</w:t>
                          </w:r>
                        </w:p>
                        <w:p w:rsidR="004D199F" w:rsidRDefault="004D199F"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4D199F" w:rsidRPr="00D76F5D" w:rsidRDefault="004D199F" w:rsidP="004D199F">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34345"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7B1578" w:rsidRPr="00D34345"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7B1578" w:rsidRPr="00D34345"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7B1578" w:rsidRPr="00D34345" w:rsidRDefault="007B1578" w:rsidP="00F130A2">
                          <w:pPr>
                            <w:pStyle w:val="Kopfzeile"/>
                            <w:tabs>
                              <w:tab w:val="clear" w:pos="4536"/>
                              <w:tab w:val="clear" w:pos="9072"/>
                              <w:tab w:val="left" w:pos="5880"/>
                            </w:tabs>
                            <w:rPr>
                              <w:rFonts w:ascii="Arial" w:hAnsi="Arial" w:cs="Arial"/>
                              <w:color w:val="777777"/>
                              <w:sz w:val="18"/>
                            </w:rPr>
                          </w:pPr>
                        </w:p>
                        <w:p w:rsidR="007B1578" w:rsidRPr="00D34345" w:rsidRDefault="007B1578" w:rsidP="00F130A2">
                          <w:pPr>
                            <w:pStyle w:val="Kopfzeile"/>
                            <w:tabs>
                              <w:tab w:val="clear" w:pos="4536"/>
                              <w:tab w:val="clear" w:pos="9072"/>
                              <w:tab w:val="left" w:pos="5880"/>
                            </w:tabs>
                            <w:rPr>
                              <w:rFonts w:ascii="Arial" w:hAnsi="Arial" w:cs="Arial"/>
                              <w:color w:val="777777"/>
                              <w:sz w:val="18"/>
                            </w:rPr>
                          </w:pPr>
                        </w:p>
                        <w:p w:rsidR="007B1578" w:rsidRPr="00D34345" w:rsidRDefault="007B1578" w:rsidP="00F130A2">
                          <w:pPr>
                            <w:pStyle w:val="Kopfzeile"/>
                            <w:tabs>
                              <w:tab w:val="clear" w:pos="4536"/>
                              <w:tab w:val="clear" w:pos="9072"/>
                              <w:tab w:val="left" w:pos="5880"/>
                            </w:tabs>
                            <w:rPr>
                              <w:rFonts w:ascii="Arial" w:hAnsi="Arial" w:cs="Arial"/>
                              <w:color w:val="777777"/>
                              <w:sz w:val="18"/>
                            </w:rPr>
                          </w:pPr>
                        </w:p>
                        <w:p w:rsidR="007B1578" w:rsidRPr="00D34345" w:rsidRDefault="007B1578" w:rsidP="00F130A2">
                          <w:pPr>
                            <w:pStyle w:val="Kopfzeile"/>
                            <w:tabs>
                              <w:tab w:val="clear" w:pos="4536"/>
                              <w:tab w:val="clear" w:pos="9072"/>
                              <w:tab w:val="left" w:pos="5880"/>
                            </w:tabs>
                            <w:rPr>
                              <w:rFonts w:ascii="Arial" w:hAnsi="Arial" w:cs="Arial"/>
                              <w:color w:val="777777"/>
                              <w:sz w:val="18"/>
                            </w:rPr>
                          </w:pP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7B1578" w:rsidRPr="00D34345" w:rsidRDefault="007B1578"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035EA03C" wp14:editId="6035C848">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5">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Default="007B1578" w:rsidP="004D199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Verb</w:t>
                    </w:r>
                    <w:r w:rsidR="004D199F">
                      <w:rPr>
                        <w:rFonts w:ascii="Arial" w:hAnsi="Arial" w:cs="Arial"/>
                        <w:b/>
                        <w:color w:val="808080" w:themeColor="background1" w:themeShade="80"/>
                        <w:sz w:val="18"/>
                      </w:rPr>
                      <w:t>a</w:t>
                    </w:r>
                    <w:r w:rsidRPr="00D76F5D">
                      <w:rPr>
                        <w:rFonts w:ascii="Arial" w:hAnsi="Arial" w:cs="Arial"/>
                        <w:b/>
                        <w:color w:val="808080" w:themeColor="background1" w:themeShade="80"/>
                        <w:sz w:val="18"/>
                      </w:rPr>
                      <w:t xml:space="preserve">nd der </w:t>
                    </w:r>
                    <w:r w:rsidR="004D199F">
                      <w:rPr>
                        <w:rFonts w:ascii="Arial" w:hAnsi="Arial" w:cs="Arial"/>
                        <w:b/>
                        <w:color w:val="808080" w:themeColor="background1" w:themeShade="80"/>
                        <w:sz w:val="18"/>
                      </w:rPr>
                      <w:t>Deutschen</w:t>
                    </w:r>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Küchenmöbelindustrie e.V</w:t>
                    </w:r>
                    <w:proofErr w:type="gramStart"/>
                    <w:r w:rsidR="004D199F">
                      <w:rPr>
                        <w:rFonts w:ascii="Arial" w:hAnsi="Arial" w:cs="Arial"/>
                        <w:b/>
                        <w:color w:val="808080" w:themeColor="background1" w:themeShade="80"/>
                        <w:sz w:val="18"/>
                      </w:rPr>
                      <w:t>.</w:t>
                    </w:r>
                    <w:proofErr w:type="gramEnd"/>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Verband der Deutschen</w:t>
                    </w:r>
                  </w:p>
                  <w:p w:rsidR="004D199F" w:rsidRDefault="004D199F"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4D199F" w:rsidRPr="00D76F5D" w:rsidRDefault="004D199F" w:rsidP="004D199F">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8D98779" wp14:editId="5C2F011A">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6">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8941DF2" wp14:editId="654DC76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288"/>
    <w:rsid w:val="000125F2"/>
    <w:rsid w:val="0001481A"/>
    <w:rsid w:val="0002071D"/>
    <w:rsid w:val="0002084A"/>
    <w:rsid w:val="0003047C"/>
    <w:rsid w:val="000318DE"/>
    <w:rsid w:val="00033865"/>
    <w:rsid w:val="00037FD1"/>
    <w:rsid w:val="0004146A"/>
    <w:rsid w:val="00051C07"/>
    <w:rsid w:val="00051DDA"/>
    <w:rsid w:val="000569ED"/>
    <w:rsid w:val="00064A38"/>
    <w:rsid w:val="00075B99"/>
    <w:rsid w:val="000779BD"/>
    <w:rsid w:val="00082C55"/>
    <w:rsid w:val="000873B1"/>
    <w:rsid w:val="000878B7"/>
    <w:rsid w:val="00095E8A"/>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639"/>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6091"/>
    <w:rsid w:val="001E43AB"/>
    <w:rsid w:val="001E5EB5"/>
    <w:rsid w:val="001E6A83"/>
    <w:rsid w:val="001F2DE0"/>
    <w:rsid w:val="001F6148"/>
    <w:rsid w:val="002011DB"/>
    <w:rsid w:val="00215FBB"/>
    <w:rsid w:val="002166D3"/>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6C8E"/>
    <w:rsid w:val="00307536"/>
    <w:rsid w:val="00320410"/>
    <w:rsid w:val="00321F9E"/>
    <w:rsid w:val="0033013B"/>
    <w:rsid w:val="003317CF"/>
    <w:rsid w:val="00335248"/>
    <w:rsid w:val="00343868"/>
    <w:rsid w:val="00345597"/>
    <w:rsid w:val="003462E9"/>
    <w:rsid w:val="00346982"/>
    <w:rsid w:val="0034764C"/>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F7A9B"/>
    <w:rsid w:val="004054E1"/>
    <w:rsid w:val="00406A58"/>
    <w:rsid w:val="00410B75"/>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5003EE"/>
    <w:rsid w:val="005026A3"/>
    <w:rsid w:val="005069F3"/>
    <w:rsid w:val="00507E44"/>
    <w:rsid w:val="00516B10"/>
    <w:rsid w:val="00521465"/>
    <w:rsid w:val="00525968"/>
    <w:rsid w:val="00533CF8"/>
    <w:rsid w:val="00534E76"/>
    <w:rsid w:val="00536B1D"/>
    <w:rsid w:val="00583184"/>
    <w:rsid w:val="005864F1"/>
    <w:rsid w:val="00591293"/>
    <w:rsid w:val="005915D2"/>
    <w:rsid w:val="005A618F"/>
    <w:rsid w:val="005A7351"/>
    <w:rsid w:val="005B13CC"/>
    <w:rsid w:val="005C07A0"/>
    <w:rsid w:val="005C23CE"/>
    <w:rsid w:val="005C2419"/>
    <w:rsid w:val="005C2BC1"/>
    <w:rsid w:val="005C2DC7"/>
    <w:rsid w:val="005D3913"/>
    <w:rsid w:val="005D7A16"/>
    <w:rsid w:val="005D7A3D"/>
    <w:rsid w:val="005F0F7C"/>
    <w:rsid w:val="005F33AA"/>
    <w:rsid w:val="005F3B8E"/>
    <w:rsid w:val="005F79B1"/>
    <w:rsid w:val="00606E29"/>
    <w:rsid w:val="00607343"/>
    <w:rsid w:val="00611B74"/>
    <w:rsid w:val="00613413"/>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419F"/>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6073"/>
    <w:rsid w:val="009E7324"/>
    <w:rsid w:val="009F01A8"/>
    <w:rsid w:val="009F0F22"/>
    <w:rsid w:val="009F241C"/>
    <w:rsid w:val="00A0110F"/>
    <w:rsid w:val="00A05A57"/>
    <w:rsid w:val="00A06E49"/>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3128B"/>
    <w:rsid w:val="00B55403"/>
    <w:rsid w:val="00B61861"/>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261FD"/>
    <w:rsid w:val="00C34D4F"/>
    <w:rsid w:val="00C45D01"/>
    <w:rsid w:val="00C464F4"/>
    <w:rsid w:val="00C5177E"/>
    <w:rsid w:val="00C60B0F"/>
    <w:rsid w:val="00C63E76"/>
    <w:rsid w:val="00C66216"/>
    <w:rsid w:val="00C6711B"/>
    <w:rsid w:val="00C71BF1"/>
    <w:rsid w:val="00C8263B"/>
    <w:rsid w:val="00C92EFA"/>
    <w:rsid w:val="00CA40C8"/>
    <w:rsid w:val="00CA55E3"/>
    <w:rsid w:val="00CB4F65"/>
    <w:rsid w:val="00CC075B"/>
    <w:rsid w:val="00CC54F5"/>
    <w:rsid w:val="00CC7090"/>
    <w:rsid w:val="00CD18D4"/>
    <w:rsid w:val="00CD2B44"/>
    <w:rsid w:val="00CE61D7"/>
    <w:rsid w:val="00CF1FC8"/>
    <w:rsid w:val="00CF590C"/>
    <w:rsid w:val="00D01035"/>
    <w:rsid w:val="00D04176"/>
    <w:rsid w:val="00D20A53"/>
    <w:rsid w:val="00D26399"/>
    <w:rsid w:val="00D34345"/>
    <w:rsid w:val="00D347CE"/>
    <w:rsid w:val="00D3536D"/>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B7EE9"/>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D67A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2014-03-12T15:00:00Z</dcterms:created>
  <dcterms:modified xsi:type="dcterms:W3CDTF">2014-03-12T15:00:00Z</dcterms:modified>
</cp:coreProperties>
</file>