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E9D" w:rsidRDefault="00565E9D" w:rsidP="0039006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Wir gehören zusammen!</w:t>
      </w:r>
    </w:p>
    <w:p w:rsidR="00565E9D" w:rsidRDefault="00565E9D" w:rsidP="00390066">
      <w:pPr>
        <w:spacing w:line="360" w:lineRule="auto"/>
        <w:rPr>
          <w:rFonts w:ascii="Arial" w:hAnsi="Arial" w:cs="Arial"/>
          <w:b/>
        </w:rPr>
      </w:pPr>
    </w:p>
    <w:p w:rsidR="00390066" w:rsidRPr="00390066" w:rsidRDefault="00565E9D" w:rsidP="0039006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Schulterschluss bei ostwestfälischen Haus- und Fachmessen</w:t>
      </w:r>
    </w:p>
    <w:p w:rsidR="00390066" w:rsidRPr="00390066" w:rsidRDefault="00390066" w:rsidP="00390066">
      <w:pPr>
        <w:spacing w:line="360" w:lineRule="auto"/>
        <w:rPr>
          <w:rFonts w:ascii="Arial" w:hAnsi="Arial" w:cs="Arial"/>
          <w:b/>
        </w:rPr>
      </w:pPr>
    </w:p>
    <w:p w:rsidR="00390066" w:rsidRPr="00A94DEE" w:rsidRDefault="007D2259" w:rsidP="007D225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94DEE">
        <w:rPr>
          <w:rFonts w:ascii="Arial" w:hAnsi="Arial" w:cs="Arial"/>
          <w:b/>
          <w:sz w:val="22"/>
          <w:szCs w:val="22"/>
        </w:rPr>
        <w:t xml:space="preserve">Resonanz und Erfolg der Haus- und Fachmessen der Möbel- und Küchenmöbelindustrie im Großraum südliches Niedersachsen und nordöstliches Westfalen sowie Lippe sind so nachhaltig und überragend, dass diese </w:t>
      </w:r>
      <w:r w:rsidR="00E009F1">
        <w:rPr>
          <w:rFonts w:ascii="Arial" w:hAnsi="Arial" w:cs="Arial"/>
          <w:b/>
          <w:sz w:val="22"/>
          <w:szCs w:val="22"/>
        </w:rPr>
        <w:t xml:space="preserve">Standorte </w:t>
      </w:r>
      <w:r w:rsidRPr="00A94DEE">
        <w:rPr>
          <w:rFonts w:ascii="Arial" w:hAnsi="Arial" w:cs="Arial"/>
          <w:b/>
          <w:sz w:val="22"/>
          <w:szCs w:val="22"/>
        </w:rPr>
        <w:t>inzwischen zu</w:t>
      </w:r>
      <w:r w:rsidR="00A94DEE">
        <w:rPr>
          <w:rFonts w:ascii="Arial" w:hAnsi="Arial" w:cs="Arial"/>
          <w:b/>
          <w:sz w:val="22"/>
          <w:szCs w:val="22"/>
        </w:rPr>
        <w:t>r</w:t>
      </w:r>
      <w:r w:rsidRPr="00A94DEE">
        <w:rPr>
          <w:rFonts w:ascii="Arial" w:hAnsi="Arial" w:cs="Arial"/>
          <w:b/>
          <w:sz w:val="22"/>
          <w:szCs w:val="22"/>
        </w:rPr>
        <w:t xml:space="preserve"> herbstlichen </w:t>
      </w:r>
      <w:r w:rsidR="00A94DEE">
        <w:rPr>
          <w:rFonts w:ascii="Arial" w:hAnsi="Arial" w:cs="Arial"/>
          <w:b/>
          <w:sz w:val="22"/>
          <w:szCs w:val="22"/>
        </w:rPr>
        <w:t>Messedomäne</w:t>
      </w:r>
      <w:r w:rsidRPr="00A94DEE">
        <w:rPr>
          <w:rFonts w:ascii="Arial" w:hAnsi="Arial" w:cs="Arial"/>
          <w:b/>
          <w:sz w:val="22"/>
          <w:szCs w:val="22"/>
        </w:rPr>
        <w:t xml:space="preserve"> „Nummer 1“ in Europa avanciert </w:t>
      </w:r>
      <w:r w:rsidR="0045737F">
        <w:rPr>
          <w:rFonts w:ascii="Arial" w:hAnsi="Arial" w:cs="Arial"/>
          <w:b/>
          <w:sz w:val="22"/>
          <w:szCs w:val="22"/>
        </w:rPr>
        <w:t>sind</w:t>
      </w:r>
      <w:r w:rsidRPr="00A94DEE">
        <w:rPr>
          <w:rFonts w:ascii="Arial" w:hAnsi="Arial" w:cs="Arial"/>
          <w:b/>
          <w:sz w:val="22"/>
          <w:szCs w:val="22"/>
        </w:rPr>
        <w:t xml:space="preserve">. Was liegt im Interesse des Wirtschaftszweiges und der gesamten Region </w:t>
      </w:r>
      <w:r w:rsidR="000F4D75">
        <w:rPr>
          <w:rFonts w:ascii="Arial" w:hAnsi="Arial" w:cs="Arial"/>
          <w:b/>
          <w:sz w:val="22"/>
          <w:szCs w:val="22"/>
        </w:rPr>
        <w:t xml:space="preserve">folglich </w:t>
      </w:r>
      <w:r w:rsidRPr="00A94DEE">
        <w:rPr>
          <w:rFonts w:ascii="Arial" w:hAnsi="Arial" w:cs="Arial"/>
          <w:b/>
          <w:sz w:val="22"/>
          <w:szCs w:val="22"/>
        </w:rPr>
        <w:t xml:space="preserve">näher, als durch </w:t>
      </w:r>
      <w:r w:rsidR="000F4D75">
        <w:rPr>
          <w:rFonts w:ascii="Arial" w:hAnsi="Arial" w:cs="Arial"/>
          <w:b/>
          <w:sz w:val="22"/>
          <w:szCs w:val="22"/>
        </w:rPr>
        <w:t xml:space="preserve">engeren </w:t>
      </w:r>
      <w:r w:rsidRPr="00A94DEE">
        <w:rPr>
          <w:rFonts w:ascii="Arial" w:hAnsi="Arial" w:cs="Arial"/>
          <w:b/>
          <w:sz w:val="22"/>
          <w:szCs w:val="22"/>
        </w:rPr>
        <w:t>Schulterschluss immer mehr Synergieeffekte zu generieren.</w:t>
      </w:r>
    </w:p>
    <w:p w:rsidR="007D2259" w:rsidRDefault="007D2259" w:rsidP="007D2259">
      <w:pPr>
        <w:spacing w:line="360" w:lineRule="auto"/>
        <w:rPr>
          <w:rFonts w:ascii="Arial" w:hAnsi="Arial" w:cs="Arial"/>
          <w:sz w:val="22"/>
          <w:szCs w:val="22"/>
        </w:rPr>
      </w:pPr>
    </w:p>
    <w:p w:rsidR="007D2259" w:rsidRDefault="007D2259" w:rsidP="007D225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Wenn sich eine wirkliche „win-win“-Situation einstellt, sind alle Akteure gleichermaßen zufrieden. Genau so sehen die Akteure</w:t>
      </w:r>
      <w:r w:rsidR="00405F83">
        <w:rPr>
          <w:rFonts w:ascii="Arial" w:hAnsi="Arial" w:cs="Arial"/>
          <w:sz w:val="22"/>
          <w:szCs w:val="22"/>
        </w:rPr>
        <w:t xml:space="preserve"> der</w:t>
      </w:r>
      <w:r>
        <w:rPr>
          <w:rFonts w:ascii="Arial" w:hAnsi="Arial" w:cs="Arial"/>
          <w:sz w:val="22"/>
          <w:szCs w:val="22"/>
        </w:rPr>
        <w:t xml:space="preserve"> </w:t>
      </w:r>
      <w:r w:rsidR="00405F83">
        <w:rPr>
          <w:rFonts w:ascii="Arial" w:hAnsi="Arial" w:cs="Arial"/>
          <w:sz w:val="22"/>
          <w:szCs w:val="22"/>
        </w:rPr>
        <w:t xml:space="preserve">Marketinggemeinschaft A30 Küchenmeile und Küchenmesse area 30 sowie </w:t>
      </w:r>
      <w:r>
        <w:rPr>
          <w:rFonts w:ascii="Arial" w:hAnsi="Arial" w:cs="Arial"/>
          <w:sz w:val="22"/>
          <w:szCs w:val="22"/>
        </w:rPr>
        <w:t>von M.O.W., Möbelmeile, den Ausstellungszentren Informa und Polipol</w:t>
      </w:r>
      <w:r w:rsidR="00405F8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ihre unter Moderation der Verbände der Holz- und Möbelindustrie Nordrhein-Westfalen angebahnte Zusammenarbeit.</w:t>
      </w:r>
    </w:p>
    <w:p w:rsidR="007D2259" w:rsidRDefault="007D2259" w:rsidP="007D2259">
      <w:pPr>
        <w:spacing w:line="360" w:lineRule="auto"/>
        <w:rPr>
          <w:rFonts w:ascii="Arial" w:hAnsi="Arial" w:cs="Arial"/>
          <w:sz w:val="22"/>
          <w:szCs w:val="22"/>
        </w:rPr>
      </w:pPr>
    </w:p>
    <w:p w:rsidR="0045737F" w:rsidRPr="00911AB0" w:rsidRDefault="00911AB0" w:rsidP="007D225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11AB0">
        <w:rPr>
          <w:rFonts w:ascii="Arial" w:hAnsi="Arial" w:cs="Arial"/>
          <w:b/>
          <w:sz w:val="22"/>
          <w:szCs w:val="22"/>
        </w:rPr>
        <w:t xml:space="preserve">Messeherbst in </w:t>
      </w:r>
      <w:r w:rsidR="0045737F" w:rsidRPr="00911AB0">
        <w:rPr>
          <w:rFonts w:ascii="Arial" w:hAnsi="Arial" w:cs="Arial"/>
          <w:b/>
          <w:sz w:val="22"/>
          <w:szCs w:val="22"/>
        </w:rPr>
        <w:t>Ostwestfalen-Lippe</w:t>
      </w:r>
      <w:r w:rsidR="000F4D75">
        <w:rPr>
          <w:rFonts w:ascii="Arial" w:hAnsi="Arial" w:cs="Arial"/>
          <w:b/>
          <w:sz w:val="22"/>
          <w:szCs w:val="22"/>
        </w:rPr>
        <w:t xml:space="preserve"> – hier werden die Geschäfte gemacht</w:t>
      </w:r>
    </w:p>
    <w:p w:rsidR="0045737F" w:rsidRDefault="0045737F" w:rsidP="007D2259">
      <w:pPr>
        <w:spacing w:line="360" w:lineRule="auto"/>
        <w:rPr>
          <w:rFonts w:ascii="Arial" w:hAnsi="Arial" w:cs="Arial"/>
          <w:sz w:val="22"/>
          <w:szCs w:val="22"/>
        </w:rPr>
      </w:pPr>
    </w:p>
    <w:p w:rsidR="007D2259" w:rsidRDefault="007D2259" w:rsidP="007D225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verschiedenen Order- und Businessplattformen Ostwestfalen-Lippes </w:t>
      </w:r>
      <w:r w:rsidR="0045737F">
        <w:rPr>
          <w:rFonts w:ascii="Arial" w:hAnsi="Arial" w:cs="Arial"/>
          <w:sz w:val="22"/>
          <w:szCs w:val="22"/>
        </w:rPr>
        <w:t xml:space="preserve">und </w:t>
      </w:r>
      <w:r>
        <w:rPr>
          <w:rFonts w:ascii="Arial" w:hAnsi="Arial" w:cs="Arial"/>
          <w:sz w:val="22"/>
          <w:szCs w:val="22"/>
        </w:rPr>
        <w:t>des südlichen Niedersachsens haben im spätsommerlichen September</w:t>
      </w:r>
      <w:r w:rsidR="004501F1">
        <w:rPr>
          <w:rFonts w:ascii="Arial" w:hAnsi="Arial" w:cs="Arial"/>
          <w:sz w:val="22"/>
          <w:szCs w:val="22"/>
        </w:rPr>
        <w:t xml:space="preserve"> ihre jährliche Hoch-Zeit. </w:t>
      </w:r>
      <w:r w:rsidR="001242A6">
        <w:rPr>
          <w:rFonts w:ascii="Arial" w:hAnsi="Arial" w:cs="Arial"/>
          <w:sz w:val="22"/>
          <w:szCs w:val="22"/>
        </w:rPr>
        <w:t>Ü</w:t>
      </w:r>
      <w:r w:rsidR="004501F1">
        <w:rPr>
          <w:rFonts w:ascii="Arial" w:hAnsi="Arial" w:cs="Arial"/>
          <w:sz w:val="22"/>
          <w:szCs w:val="22"/>
        </w:rPr>
        <w:t xml:space="preserve">ber </w:t>
      </w:r>
      <w:r w:rsidR="0045737F">
        <w:rPr>
          <w:rFonts w:ascii="Arial" w:hAnsi="Arial" w:cs="Arial"/>
          <w:sz w:val="22"/>
          <w:szCs w:val="22"/>
        </w:rPr>
        <w:t>15.000</w:t>
      </w:r>
      <w:r w:rsidR="004501F1">
        <w:rPr>
          <w:rFonts w:ascii="Arial" w:hAnsi="Arial" w:cs="Arial"/>
          <w:sz w:val="22"/>
          <w:szCs w:val="22"/>
        </w:rPr>
        <w:t xml:space="preserve"> Besucher sind in angestrengter Geschäftstätigkeit im </w:t>
      </w:r>
      <w:r w:rsidR="005E00AA">
        <w:rPr>
          <w:rFonts w:ascii="Arial" w:hAnsi="Arial" w:cs="Arial"/>
          <w:sz w:val="22"/>
          <w:szCs w:val="22"/>
        </w:rPr>
        <w:t xml:space="preserve">Dreieck </w:t>
      </w:r>
      <w:r w:rsidR="004501F1">
        <w:rPr>
          <w:rFonts w:ascii="Arial" w:hAnsi="Arial" w:cs="Arial"/>
          <w:sz w:val="22"/>
          <w:szCs w:val="22"/>
        </w:rPr>
        <w:t xml:space="preserve">zwischen Osnabrück, </w:t>
      </w:r>
      <w:r w:rsidR="00CC5B67">
        <w:rPr>
          <w:rFonts w:ascii="Arial" w:hAnsi="Arial" w:cs="Arial"/>
          <w:sz w:val="22"/>
          <w:szCs w:val="22"/>
        </w:rPr>
        <w:t xml:space="preserve">Rietberg </w:t>
      </w:r>
      <w:r w:rsidR="004501F1">
        <w:rPr>
          <w:rFonts w:ascii="Arial" w:hAnsi="Arial" w:cs="Arial"/>
          <w:sz w:val="22"/>
          <w:szCs w:val="22"/>
        </w:rPr>
        <w:t xml:space="preserve">und Diepenau zu </w:t>
      </w:r>
      <w:r w:rsidR="000F4D75">
        <w:rPr>
          <w:rFonts w:ascii="Arial" w:hAnsi="Arial" w:cs="Arial"/>
          <w:sz w:val="22"/>
          <w:szCs w:val="22"/>
        </w:rPr>
        <w:t xml:space="preserve">den </w:t>
      </w:r>
      <w:r w:rsidR="001242A6">
        <w:rPr>
          <w:rFonts w:ascii="Arial" w:hAnsi="Arial" w:cs="Arial"/>
          <w:sz w:val="22"/>
          <w:szCs w:val="22"/>
        </w:rPr>
        <w:t>rund 50 Messe</w:t>
      </w:r>
      <w:r w:rsidR="004501F1">
        <w:rPr>
          <w:rFonts w:ascii="Arial" w:hAnsi="Arial" w:cs="Arial"/>
          <w:sz w:val="22"/>
          <w:szCs w:val="22"/>
        </w:rPr>
        <w:t>standorten</w:t>
      </w:r>
      <w:r w:rsidR="0045737F">
        <w:rPr>
          <w:rFonts w:ascii="Arial" w:hAnsi="Arial" w:cs="Arial"/>
          <w:sz w:val="22"/>
          <w:szCs w:val="22"/>
        </w:rPr>
        <w:t xml:space="preserve"> unterwegs – </w:t>
      </w:r>
      <w:r w:rsidR="004501F1">
        <w:rPr>
          <w:rFonts w:ascii="Arial" w:hAnsi="Arial" w:cs="Arial"/>
          <w:sz w:val="22"/>
          <w:szCs w:val="22"/>
        </w:rPr>
        <w:t xml:space="preserve"> viele davon </w:t>
      </w:r>
      <w:r w:rsidR="0045737F">
        <w:rPr>
          <w:rFonts w:ascii="Arial" w:hAnsi="Arial" w:cs="Arial"/>
          <w:sz w:val="22"/>
          <w:szCs w:val="22"/>
        </w:rPr>
        <w:t>als Gemeinschaft</w:t>
      </w:r>
      <w:r w:rsidR="001242A6">
        <w:rPr>
          <w:rFonts w:ascii="Arial" w:hAnsi="Arial" w:cs="Arial"/>
          <w:sz w:val="22"/>
          <w:szCs w:val="22"/>
        </w:rPr>
        <w:t>sausstellung</w:t>
      </w:r>
      <w:r w:rsidR="0045737F">
        <w:rPr>
          <w:rFonts w:ascii="Arial" w:hAnsi="Arial" w:cs="Arial"/>
          <w:sz w:val="22"/>
          <w:szCs w:val="22"/>
        </w:rPr>
        <w:t xml:space="preserve"> mehrerer präsentierender Firmen</w:t>
      </w:r>
      <w:r w:rsidR="004501F1">
        <w:rPr>
          <w:rFonts w:ascii="Arial" w:hAnsi="Arial" w:cs="Arial"/>
          <w:sz w:val="22"/>
          <w:szCs w:val="22"/>
        </w:rPr>
        <w:t>.</w:t>
      </w:r>
    </w:p>
    <w:p w:rsidR="004501F1" w:rsidRDefault="004501F1" w:rsidP="007D2259">
      <w:pPr>
        <w:spacing w:line="360" w:lineRule="auto"/>
        <w:rPr>
          <w:rFonts w:ascii="Arial" w:hAnsi="Arial" w:cs="Arial"/>
          <w:sz w:val="22"/>
          <w:szCs w:val="22"/>
        </w:rPr>
      </w:pPr>
    </w:p>
    <w:p w:rsidR="00B450B1" w:rsidRDefault="004501F1" w:rsidP="00B450B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Bis noch vor kurzer Zeit agierte</w:t>
      </w:r>
      <w:r w:rsidR="0045737F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die </w:t>
      </w:r>
      <w:r w:rsidR="0045737F">
        <w:rPr>
          <w:rFonts w:ascii="Arial" w:hAnsi="Arial" w:cs="Arial"/>
          <w:sz w:val="22"/>
          <w:szCs w:val="22"/>
        </w:rPr>
        <w:t xml:space="preserve">jeweiligen </w:t>
      </w:r>
      <w:r>
        <w:rPr>
          <w:rFonts w:ascii="Arial" w:hAnsi="Arial" w:cs="Arial"/>
          <w:sz w:val="22"/>
          <w:szCs w:val="22"/>
        </w:rPr>
        <w:t>Ausstell</w:t>
      </w:r>
      <w:r w:rsidR="0045737F">
        <w:rPr>
          <w:rFonts w:ascii="Arial" w:hAnsi="Arial" w:cs="Arial"/>
          <w:sz w:val="22"/>
          <w:szCs w:val="22"/>
        </w:rPr>
        <w:t xml:space="preserve">ungsstandorte und ihre Macher weitgehend </w:t>
      </w:r>
      <w:r>
        <w:rPr>
          <w:rFonts w:ascii="Arial" w:hAnsi="Arial" w:cs="Arial"/>
          <w:sz w:val="22"/>
          <w:szCs w:val="22"/>
        </w:rPr>
        <w:t xml:space="preserve">autark, die damit für Fachbesucher, Presse sowie die präsentierenden Unternehmen </w:t>
      </w:r>
      <w:r w:rsidR="0045737F">
        <w:rPr>
          <w:rFonts w:ascii="Arial" w:hAnsi="Arial" w:cs="Arial"/>
          <w:sz w:val="22"/>
          <w:szCs w:val="22"/>
        </w:rPr>
        <w:t xml:space="preserve">Jahr für Jahr </w:t>
      </w:r>
      <w:r>
        <w:rPr>
          <w:rFonts w:ascii="Arial" w:hAnsi="Arial" w:cs="Arial"/>
          <w:sz w:val="22"/>
          <w:szCs w:val="22"/>
        </w:rPr>
        <w:t xml:space="preserve">verbundenen Herausforderungen sind bekannt. 2012 </w:t>
      </w:r>
      <w:r w:rsidR="00B450B1">
        <w:rPr>
          <w:rFonts w:ascii="Arial" w:hAnsi="Arial" w:cs="Arial"/>
          <w:sz w:val="22"/>
          <w:szCs w:val="22"/>
        </w:rPr>
        <w:t xml:space="preserve">taten sich </w:t>
      </w:r>
      <w:r>
        <w:rPr>
          <w:rFonts w:ascii="Arial" w:hAnsi="Arial" w:cs="Arial"/>
          <w:sz w:val="22"/>
          <w:szCs w:val="22"/>
        </w:rPr>
        <w:t>die Verantwortlichen zusammen</w:t>
      </w:r>
      <w:r w:rsidR="00B450B1">
        <w:rPr>
          <w:rFonts w:ascii="Arial" w:hAnsi="Arial" w:cs="Arial"/>
          <w:sz w:val="22"/>
          <w:szCs w:val="22"/>
        </w:rPr>
        <w:t>, um unter Beibehaltung der einmaligen und von den Kunden hervorragend angenommenen dezentralen Aufstellung d</w:t>
      </w:r>
      <w:r w:rsidR="000F4D75">
        <w:rPr>
          <w:rFonts w:ascii="Arial" w:hAnsi="Arial" w:cs="Arial"/>
          <w:sz w:val="22"/>
          <w:szCs w:val="22"/>
        </w:rPr>
        <w:t>ies</w:t>
      </w:r>
      <w:r w:rsidR="00B450B1">
        <w:rPr>
          <w:rFonts w:ascii="Arial" w:hAnsi="Arial" w:cs="Arial"/>
          <w:sz w:val="22"/>
          <w:szCs w:val="22"/>
        </w:rPr>
        <w:t xml:space="preserve">er herbstlichen Messen für </w:t>
      </w:r>
      <w:r w:rsidR="000F4D75">
        <w:rPr>
          <w:rFonts w:ascii="Arial" w:hAnsi="Arial" w:cs="Arial"/>
          <w:sz w:val="22"/>
          <w:szCs w:val="22"/>
        </w:rPr>
        <w:t xml:space="preserve">alle Sortimentsbereiche – von </w:t>
      </w:r>
      <w:r w:rsidR="00B450B1">
        <w:rPr>
          <w:rFonts w:ascii="Arial" w:hAnsi="Arial" w:cs="Arial"/>
          <w:sz w:val="22"/>
          <w:szCs w:val="22"/>
        </w:rPr>
        <w:t>Küche</w:t>
      </w:r>
      <w:r w:rsidR="000F4D75">
        <w:rPr>
          <w:rFonts w:ascii="Arial" w:hAnsi="Arial" w:cs="Arial"/>
          <w:sz w:val="22"/>
          <w:szCs w:val="22"/>
        </w:rPr>
        <w:t xml:space="preserve"> über</w:t>
      </w:r>
      <w:r w:rsidR="00B450B1">
        <w:rPr>
          <w:rFonts w:ascii="Arial" w:hAnsi="Arial" w:cs="Arial"/>
          <w:sz w:val="22"/>
          <w:szCs w:val="22"/>
        </w:rPr>
        <w:t xml:space="preserve"> Wohnen </w:t>
      </w:r>
      <w:r w:rsidR="000F4D75">
        <w:rPr>
          <w:rFonts w:ascii="Arial" w:hAnsi="Arial" w:cs="Arial"/>
          <w:sz w:val="22"/>
          <w:szCs w:val="22"/>
        </w:rPr>
        <w:t xml:space="preserve">bis </w:t>
      </w:r>
      <w:r w:rsidR="00B450B1">
        <w:rPr>
          <w:rFonts w:ascii="Arial" w:hAnsi="Arial" w:cs="Arial"/>
          <w:sz w:val="22"/>
          <w:szCs w:val="22"/>
        </w:rPr>
        <w:t xml:space="preserve">Schlafen </w:t>
      </w:r>
      <w:r w:rsidR="000F4D75">
        <w:rPr>
          <w:rFonts w:ascii="Arial" w:hAnsi="Arial" w:cs="Arial"/>
          <w:sz w:val="22"/>
          <w:szCs w:val="22"/>
        </w:rPr>
        <w:t xml:space="preserve">– und für alle Vertriebswege </w:t>
      </w:r>
      <w:r w:rsidR="00B450B1">
        <w:rPr>
          <w:rFonts w:ascii="Arial" w:hAnsi="Arial" w:cs="Arial"/>
          <w:sz w:val="22"/>
          <w:szCs w:val="22"/>
        </w:rPr>
        <w:t>ein für die Zukunft tragfähiges, gemeinsames Ausstellungskonzept der Großregion zu entwickeln.</w:t>
      </w:r>
    </w:p>
    <w:p w:rsidR="00B450B1" w:rsidRDefault="00B450B1" w:rsidP="00B450B1">
      <w:pPr>
        <w:spacing w:line="360" w:lineRule="auto"/>
        <w:rPr>
          <w:rFonts w:ascii="Arial" w:hAnsi="Arial" w:cs="Arial"/>
          <w:sz w:val="22"/>
          <w:szCs w:val="22"/>
        </w:rPr>
      </w:pPr>
    </w:p>
    <w:p w:rsidR="00911AB0" w:rsidRPr="00911AB0" w:rsidRDefault="00911AB0" w:rsidP="007D225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11AB0">
        <w:rPr>
          <w:rFonts w:ascii="Arial" w:hAnsi="Arial" w:cs="Arial"/>
          <w:b/>
          <w:sz w:val="22"/>
          <w:szCs w:val="22"/>
        </w:rPr>
        <w:t>Messetermine langfristig koordiniert und planbar</w:t>
      </w:r>
    </w:p>
    <w:p w:rsidR="00911AB0" w:rsidRDefault="00911AB0" w:rsidP="007D2259">
      <w:pPr>
        <w:spacing w:line="360" w:lineRule="auto"/>
        <w:rPr>
          <w:rFonts w:ascii="Arial" w:hAnsi="Arial" w:cs="Arial"/>
          <w:sz w:val="22"/>
          <w:szCs w:val="22"/>
        </w:rPr>
      </w:pPr>
    </w:p>
    <w:p w:rsidR="007D2259" w:rsidRDefault="00B450B1" w:rsidP="007D225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Ein wichtiger Schritt sind die ab 2014 langfristig festgelegten Veranstaltungstermine, die allen in- und ausländischen Gästen nun eine sichere Planung </w:t>
      </w:r>
      <w:r w:rsidR="00610A4B">
        <w:rPr>
          <w:rFonts w:ascii="Arial" w:hAnsi="Arial" w:cs="Arial"/>
          <w:sz w:val="22"/>
          <w:szCs w:val="22"/>
        </w:rPr>
        <w:t xml:space="preserve">auf drei Jahre </w:t>
      </w:r>
      <w:r>
        <w:rPr>
          <w:rFonts w:ascii="Arial" w:hAnsi="Arial" w:cs="Arial"/>
          <w:sz w:val="22"/>
          <w:szCs w:val="22"/>
        </w:rPr>
        <w:t>ermöglichen:</w:t>
      </w:r>
    </w:p>
    <w:p w:rsidR="00B450B1" w:rsidRDefault="00B450B1" w:rsidP="007D2259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7621" w:type="dxa"/>
        <w:tblLook w:val="04A0" w:firstRow="1" w:lastRow="0" w:firstColumn="1" w:lastColumn="0" w:noHBand="0" w:noVBand="1"/>
      </w:tblPr>
      <w:tblGrid>
        <w:gridCol w:w="2518"/>
        <w:gridCol w:w="1701"/>
        <w:gridCol w:w="1701"/>
        <w:gridCol w:w="1701"/>
      </w:tblGrid>
      <w:tr w:rsidR="001A5BB7" w:rsidRPr="00390066" w:rsidTr="00A94DEE">
        <w:tc>
          <w:tcPr>
            <w:tcW w:w="2518" w:type="dxa"/>
          </w:tcPr>
          <w:p w:rsidR="001A5BB7" w:rsidRDefault="001A5BB7" w:rsidP="0039006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A94DEE" w:rsidRPr="00A94DEE" w:rsidRDefault="00A94DEE" w:rsidP="00A94DE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94DEE">
              <w:rPr>
                <w:rFonts w:ascii="Arial" w:hAnsi="Arial" w:cs="Arial"/>
                <w:b/>
                <w:sz w:val="22"/>
                <w:szCs w:val="22"/>
              </w:rPr>
              <w:t>AK Hausmessen</w:t>
            </w:r>
          </w:p>
        </w:tc>
        <w:tc>
          <w:tcPr>
            <w:tcW w:w="1701" w:type="dxa"/>
          </w:tcPr>
          <w:p w:rsidR="001A5BB7" w:rsidRDefault="001A5BB7" w:rsidP="0039006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A5BB7" w:rsidRPr="00390066" w:rsidRDefault="001A5BB7" w:rsidP="0039006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2014</w:t>
            </w:r>
          </w:p>
        </w:tc>
        <w:tc>
          <w:tcPr>
            <w:tcW w:w="1701" w:type="dxa"/>
            <w:vAlign w:val="center"/>
          </w:tcPr>
          <w:p w:rsidR="001A5BB7" w:rsidRPr="00390066" w:rsidRDefault="001A5BB7" w:rsidP="0039006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A5BB7" w:rsidRPr="00390066" w:rsidRDefault="001A5BB7" w:rsidP="0039006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90066">
              <w:rPr>
                <w:rFonts w:ascii="Arial" w:hAnsi="Arial" w:cs="Arial"/>
                <w:b/>
                <w:sz w:val="22"/>
                <w:szCs w:val="22"/>
              </w:rPr>
              <w:t>2015</w:t>
            </w:r>
          </w:p>
        </w:tc>
        <w:tc>
          <w:tcPr>
            <w:tcW w:w="1701" w:type="dxa"/>
            <w:vAlign w:val="center"/>
          </w:tcPr>
          <w:p w:rsidR="001A5BB7" w:rsidRPr="00390066" w:rsidRDefault="001A5BB7" w:rsidP="0039006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A5BB7" w:rsidRPr="00390066" w:rsidRDefault="001A5BB7" w:rsidP="0039006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90066">
              <w:rPr>
                <w:rFonts w:ascii="Arial" w:hAnsi="Arial" w:cs="Arial"/>
                <w:b/>
                <w:sz w:val="22"/>
                <w:szCs w:val="22"/>
              </w:rPr>
              <w:t>2016</w:t>
            </w:r>
          </w:p>
        </w:tc>
      </w:tr>
      <w:tr w:rsidR="001A5BB7" w:rsidRPr="00390066" w:rsidTr="00A94DEE">
        <w:tc>
          <w:tcPr>
            <w:tcW w:w="2518" w:type="dxa"/>
            <w:vAlign w:val="center"/>
          </w:tcPr>
          <w:p w:rsidR="001A5BB7" w:rsidRPr="00390066" w:rsidRDefault="001A5BB7" w:rsidP="001A5BB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90066">
              <w:rPr>
                <w:rFonts w:ascii="Arial" w:hAnsi="Arial" w:cs="Arial"/>
                <w:sz w:val="22"/>
                <w:szCs w:val="22"/>
              </w:rPr>
              <w:t>A30</w:t>
            </w:r>
            <w:r>
              <w:rPr>
                <w:rFonts w:ascii="Arial" w:hAnsi="Arial" w:cs="Arial"/>
                <w:sz w:val="22"/>
                <w:szCs w:val="22"/>
              </w:rPr>
              <w:t xml:space="preserve"> Küchenmeile</w:t>
            </w:r>
          </w:p>
        </w:tc>
        <w:tc>
          <w:tcPr>
            <w:tcW w:w="1701" w:type="dxa"/>
          </w:tcPr>
          <w:p w:rsidR="001A5BB7" w:rsidRPr="00390066" w:rsidRDefault="001A5BB7" w:rsidP="0039006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13.-19.09.</w:t>
            </w:r>
          </w:p>
        </w:tc>
        <w:tc>
          <w:tcPr>
            <w:tcW w:w="1701" w:type="dxa"/>
            <w:vAlign w:val="center"/>
          </w:tcPr>
          <w:p w:rsidR="001A5BB7" w:rsidRPr="00390066" w:rsidRDefault="001A5BB7" w:rsidP="001A5BB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90066">
              <w:rPr>
                <w:rFonts w:ascii="Arial" w:hAnsi="Arial" w:cs="Arial"/>
                <w:sz w:val="22"/>
                <w:szCs w:val="22"/>
              </w:rPr>
              <w:t>19. – 25.09.</w:t>
            </w:r>
          </w:p>
        </w:tc>
        <w:tc>
          <w:tcPr>
            <w:tcW w:w="1701" w:type="dxa"/>
            <w:vAlign w:val="center"/>
          </w:tcPr>
          <w:p w:rsidR="001A5BB7" w:rsidRPr="00390066" w:rsidRDefault="001A5BB7" w:rsidP="001A5BB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90066">
              <w:rPr>
                <w:rFonts w:ascii="Arial" w:hAnsi="Arial" w:cs="Arial"/>
                <w:sz w:val="22"/>
                <w:szCs w:val="22"/>
              </w:rPr>
              <w:t>17. – 23.09.</w:t>
            </w:r>
          </w:p>
        </w:tc>
      </w:tr>
      <w:tr w:rsidR="001A5BB7" w:rsidRPr="00390066" w:rsidTr="00A94DEE">
        <w:tc>
          <w:tcPr>
            <w:tcW w:w="2518" w:type="dxa"/>
            <w:vAlign w:val="center"/>
          </w:tcPr>
          <w:p w:rsidR="001A5BB7" w:rsidRPr="00390066" w:rsidRDefault="001A5BB7" w:rsidP="001A5BB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390066">
              <w:rPr>
                <w:rFonts w:ascii="Arial" w:hAnsi="Arial" w:cs="Arial"/>
                <w:sz w:val="22"/>
                <w:szCs w:val="22"/>
              </w:rPr>
              <w:t>rea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0066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701" w:type="dxa"/>
          </w:tcPr>
          <w:p w:rsidR="001A5BB7" w:rsidRPr="00390066" w:rsidRDefault="001A5BB7" w:rsidP="0039006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13.-18.09.</w:t>
            </w:r>
          </w:p>
        </w:tc>
        <w:tc>
          <w:tcPr>
            <w:tcW w:w="1701" w:type="dxa"/>
            <w:vAlign w:val="center"/>
          </w:tcPr>
          <w:p w:rsidR="001A5BB7" w:rsidRPr="00390066" w:rsidRDefault="001A5BB7" w:rsidP="001A5BB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90066">
              <w:rPr>
                <w:rFonts w:ascii="Arial" w:hAnsi="Arial" w:cs="Arial"/>
                <w:sz w:val="22"/>
                <w:szCs w:val="22"/>
              </w:rPr>
              <w:t>19. – 24.09.</w:t>
            </w:r>
          </w:p>
        </w:tc>
        <w:tc>
          <w:tcPr>
            <w:tcW w:w="1701" w:type="dxa"/>
            <w:vAlign w:val="center"/>
          </w:tcPr>
          <w:p w:rsidR="001A5BB7" w:rsidRPr="00390066" w:rsidRDefault="001A5BB7" w:rsidP="001A5BB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90066">
              <w:rPr>
                <w:rFonts w:ascii="Arial" w:hAnsi="Arial" w:cs="Arial"/>
                <w:sz w:val="22"/>
                <w:szCs w:val="22"/>
              </w:rPr>
              <w:t>17. – 22.09.</w:t>
            </w:r>
          </w:p>
        </w:tc>
      </w:tr>
      <w:tr w:rsidR="001A5BB7" w:rsidRPr="00390066" w:rsidTr="00A94DEE">
        <w:tc>
          <w:tcPr>
            <w:tcW w:w="2518" w:type="dxa"/>
            <w:vAlign w:val="center"/>
          </w:tcPr>
          <w:p w:rsidR="001A5BB7" w:rsidRPr="00390066" w:rsidRDefault="001A5BB7" w:rsidP="0039006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90066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390066"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390066">
              <w:rPr>
                <w:rFonts w:ascii="Arial" w:hAnsi="Arial" w:cs="Arial"/>
                <w:sz w:val="22"/>
                <w:szCs w:val="22"/>
              </w:rPr>
              <w:t>W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1A5BB7" w:rsidRPr="00390066" w:rsidRDefault="001A5BB7" w:rsidP="0039006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14.-18.09.</w:t>
            </w:r>
          </w:p>
        </w:tc>
        <w:tc>
          <w:tcPr>
            <w:tcW w:w="1701" w:type="dxa"/>
            <w:vAlign w:val="center"/>
          </w:tcPr>
          <w:p w:rsidR="001A5BB7" w:rsidRPr="00390066" w:rsidRDefault="001A5BB7" w:rsidP="001A5BB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90066">
              <w:rPr>
                <w:rFonts w:ascii="Arial" w:hAnsi="Arial" w:cs="Arial"/>
                <w:sz w:val="22"/>
                <w:szCs w:val="22"/>
              </w:rPr>
              <w:t>20. – 24.09.</w:t>
            </w:r>
          </w:p>
        </w:tc>
        <w:tc>
          <w:tcPr>
            <w:tcW w:w="1701" w:type="dxa"/>
            <w:vAlign w:val="center"/>
          </w:tcPr>
          <w:p w:rsidR="001A5BB7" w:rsidRPr="00390066" w:rsidRDefault="001A5BB7" w:rsidP="001A5BB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90066">
              <w:rPr>
                <w:rFonts w:ascii="Arial" w:hAnsi="Arial" w:cs="Arial"/>
                <w:sz w:val="22"/>
                <w:szCs w:val="22"/>
              </w:rPr>
              <w:t>18. – 22.09.</w:t>
            </w:r>
          </w:p>
        </w:tc>
      </w:tr>
      <w:tr w:rsidR="001A5BB7" w:rsidRPr="00390066" w:rsidTr="00A94DEE">
        <w:tc>
          <w:tcPr>
            <w:tcW w:w="2518" w:type="dxa"/>
            <w:vAlign w:val="center"/>
          </w:tcPr>
          <w:p w:rsidR="001A5BB7" w:rsidRPr="00390066" w:rsidRDefault="001A5BB7" w:rsidP="0039006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90066">
              <w:rPr>
                <w:rFonts w:ascii="Arial" w:hAnsi="Arial" w:cs="Arial"/>
                <w:sz w:val="22"/>
                <w:szCs w:val="22"/>
              </w:rPr>
              <w:t>Möbelmeile</w:t>
            </w:r>
          </w:p>
        </w:tc>
        <w:tc>
          <w:tcPr>
            <w:tcW w:w="1701" w:type="dxa"/>
          </w:tcPr>
          <w:p w:rsidR="001A5BB7" w:rsidRPr="00390066" w:rsidRDefault="001A5BB7" w:rsidP="0039006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14.-18.09.</w:t>
            </w:r>
          </w:p>
        </w:tc>
        <w:tc>
          <w:tcPr>
            <w:tcW w:w="1701" w:type="dxa"/>
            <w:vAlign w:val="center"/>
          </w:tcPr>
          <w:p w:rsidR="001A5BB7" w:rsidRPr="00390066" w:rsidRDefault="001A5BB7" w:rsidP="001A5BB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90066">
              <w:rPr>
                <w:rFonts w:ascii="Arial" w:hAnsi="Arial" w:cs="Arial"/>
                <w:sz w:val="22"/>
                <w:szCs w:val="22"/>
              </w:rPr>
              <w:t>20. – 24.09.</w:t>
            </w:r>
          </w:p>
        </w:tc>
        <w:tc>
          <w:tcPr>
            <w:tcW w:w="1701" w:type="dxa"/>
            <w:vAlign w:val="center"/>
          </w:tcPr>
          <w:p w:rsidR="001A5BB7" w:rsidRPr="00390066" w:rsidRDefault="001A5BB7" w:rsidP="001A5BB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90066">
              <w:rPr>
                <w:rFonts w:ascii="Arial" w:hAnsi="Arial" w:cs="Arial"/>
                <w:sz w:val="22"/>
                <w:szCs w:val="22"/>
              </w:rPr>
              <w:t>18. – 22.09.</w:t>
            </w:r>
          </w:p>
        </w:tc>
      </w:tr>
      <w:tr w:rsidR="001A5BB7" w:rsidRPr="00390066" w:rsidTr="00A94DEE">
        <w:tc>
          <w:tcPr>
            <w:tcW w:w="2518" w:type="dxa"/>
            <w:vAlign w:val="center"/>
          </w:tcPr>
          <w:p w:rsidR="001A5BB7" w:rsidRPr="00390066" w:rsidRDefault="001A5BB7" w:rsidP="001A5BB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90066">
              <w:rPr>
                <w:rFonts w:ascii="Arial" w:hAnsi="Arial" w:cs="Arial"/>
                <w:sz w:val="22"/>
                <w:szCs w:val="22"/>
              </w:rPr>
              <w:t>Informa-Zentrum</w:t>
            </w:r>
          </w:p>
        </w:tc>
        <w:tc>
          <w:tcPr>
            <w:tcW w:w="1701" w:type="dxa"/>
          </w:tcPr>
          <w:p w:rsidR="001A5BB7" w:rsidRPr="00390066" w:rsidRDefault="001A5BB7" w:rsidP="0039006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14.-18.09.</w:t>
            </w:r>
          </w:p>
        </w:tc>
        <w:tc>
          <w:tcPr>
            <w:tcW w:w="1701" w:type="dxa"/>
            <w:vAlign w:val="center"/>
          </w:tcPr>
          <w:p w:rsidR="001A5BB7" w:rsidRPr="00390066" w:rsidRDefault="001A5BB7" w:rsidP="001A5BB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90066">
              <w:rPr>
                <w:rFonts w:ascii="Arial" w:hAnsi="Arial" w:cs="Arial"/>
                <w:sz w:val="22"/>
                <w:szCs w:val="22"/>
              </w:rPr>
              <w:t>20. – 24.09.</w:t>
            </w:r>
          </w:p>
        </w:tc>
        <w:tc>
          <w:tcPr>
            <w:tcW w:w="1701" w:type="dxa"/>
            <w:vAlign w:val="center"/>
          </w:tcPr>
          <w:p w:rsidR="001A5BB7" w:rsidRPr="00390066" w:rsidRDefault="001A5BB7" w:rsidP="001A5BB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90066">
              <w:rPr>
                <w:rFonts w:ascii="Arial" w:hAnsi="Arial" w:cs="Arial"/>
                <w:sz w:val="22"/>
                <w:szCs w:val="22"/>
              </w:rPr>
              <w:t>18. – 22.09.</w:t>
            </w:r>
          </w:p>
        </w:tc>
      </w:tr>
      <w:tr w:rsidR="001A5BB7" w:rsidRPr="00390066" w:rsidTr="00A94DEE">
        <w:tc>
          <w:tcPr>
            <w:tcW w:w="2518" w:type="dxa"/>
            <w:vAlign w:val="center"/>
          </w:tcPr>
          <w:p w:rsidR="001A5BB7" w:rsidRPr="00390066" w:rsidRDefault="001A5BB7" w:rsidP="0039006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90066">
              <w:rPr>
                <w:rFonts w:ascii="Arial" w:hAnsi="Arial" w:cs="Arial"/>
                <w:sz w:val="22"/>
                <w:szCs w:val="22"/>
              </w:rPr>
              <w:t>Polipol Messezentrum</w:t>
            </w:r>
          </w:p>
        </w:tc>
        <w:tc>
          <w:tcPr>
            <w:tcW w:w="1701" w:type="dxa"/>
          </w:tcPr>
          <w:p w:rsidR="001A5BB7" w:rsidRPr="00390066" w:rsidRDefault="001A5BB7" w:rsidP="0039006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14.-18.09.</w:t>
            </w:r>
          </w:p>
        </w:tc>
        <w:tc>
          <w:tcPr>
            <w:tcW w:w="1701" w:type="dxa"/>
            <w:vAlign w:val="center"/>
          </w:tcPr>
          <w:p w:rsidR="001A5BB7" w:rsidRPr="00390066" w:rsidRDefault="001A5BB7" w:rsidP="001A5BB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90066">
              <w:rPr>
                <w:rFonts w:ascii="Arial" w:hAnsi="Arial" w:cs="Arial"/>
                <w:sz w:val="22"/>
                <w:szCs w:val="22"/>
              </w:rPr>
              <w:t>20. – 24.09.</w:t>
            </w:r>
          </w:p>
        </w:tc>
        <w:tc>
          <w:tcPr>
            <w:tcW w:w="1701" w:type="dxa"/>
            <w:vAlign w:val="center"/>
          </w:tcPr>
          <w:p w:rsidR="001A5BB7" w:rsidRPr="00390066" w:rsidRDefault="001A5BB7" w:rsidP="001A5BB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90066">
              <w:rPr>
                <w:rFonts w:ascii="Arial" w:hAnsi="Arial" w:cs="Arial"/>
                <w:sz w:val="22"/>
                <w:szCs w:val="22"/>
              </w:rPr>
              <w:t>18. – 22.09.</w:t>
            </w:r>
          </w:p>
        </w:tc>
      </w:tr>
    </w:tbl>
    <w:p w:rsidR="00390066" w:rsidRDefault="00390066" w:rsidP="00390066">
      <w:pPr>
        <w:spacing w:line="360" w:lineRule="auto"/>
        <w:rPr>
          <w:rFonts w:ascii="Arial" w:hAnsi="Arial" w:cs="Arial"/>
          <w:sz w:val="22"/>
          <w:szCs w:val="22"/>
        </w:rPr>
      </w:pPr>
    </w:p>
    <w:p w:rsidR="00C924D7" w:rsidRDefault="00C924D7" w:rsidP="00390066">
      <w:pPr>
        <w:spacing w:line="360" w:lineRule="auto"/>
        <w:rPr>
          <w:rFonts w:ascii="Arial" w:hAnsi="Arial" w:cs="Arial"/>
          <w:sz w:val="22"/>
          <w:szCs w:val="22"/>
        </w:rPr>
      </w:pPr>
    </w:p>
    <w:p w:rsidR="00B450B1" w:rsidRDefault="00B450B1" w:rsidP="0039006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eigens zur gemeinsamen Koordination gegründete Arbeitskreis Hausmessen stellte 2013 zudem die </w:t>
      </w:r>
      <w:r w:rsidR="00E009F1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usstellerübergreifende Infomations- und Planungswebseite </w:t>
      </w:r>
      <w:r w:rsidRPr="005A1349">
        <w:rPr>
          <w:rFonts w:ascii="Arial" w:hAnsi="Arial" w:cs="Arial"/>
          <w:b/>
          <w:sz w:val="22"/>
          <w:szCs w:val="22"/>
        </w:rPr>
        <w:t>furniture-expo.de</w:t>
      </w:r>
      <w:r>
        <w:rPr>
          <w:rFonts w:ascii="Arial" w:hAnsi="Arial" w:cs="Arial"/>
          <w:sz w:val="22"/>
          <w:szCs w:val="22"/>
        </w:rPr>
        <w:t xml:space="preserve"> online. Hier findet der Besucher mehrsprachig einfach „alles“: von der Hotelsuche über Shuttledienste, von den Ausstellern und ihren Produkten bis zum abendlichen Besuch in den </w:t>
      </w:r>
      <w:r>
        <w:rPr>
          <w:rFonts w:ascii="Arial" w:hAnsi="Arial" w:cs="Arial"/>
          <w:sz w:val="22"/>
          <w:szCs w:val="22"/>
        </w:rPr>
        <w:lastRenderedPageBreak/>
        <w:t>Restaurants der Region</w:t>
      </w:r>
      <w:r w:rsidR="001816FE">
        <w:rPr>
          <w:rFonts w:ascii="Arial" w:hAnsi="Arial" w:cs="Arial"/>
          <w:sz w:val="22"/>
          <w:szCs w:val="22"/>
        </w:rPr>
        <w:t xml:space="preserve"> – n</w:t>
      </w:r>
      <w:r>
        <w:rPr>
          <w:rFonts w:ascii="Arial" w:hAnsi="Arial" w:cs="Arial"/>
          <w:sz w:val="22"/>
          <w:szCs w:val="22"/>
        </w:rPr>
        <w:t xml:space="preserve">atürlich mit Kartenmaterial unterlegt und einsetzbar auf Tablets </w:t>
      </w:r>
      <w:r w:rsidR="001816FE">
        <w:rPr>
          <w:rFonts w:ascii="Arial" w:hAnsi="Arial" w:cs="Arial"/>
          <w:sz w:val="22"/>
          <w:szCs w:val="22"/>
        </w:rPr>
        <w:t xml:space="preserve">oder </w:t>
      </w:r>
      <w:r>
        <w:rPr>
          <w:rFonts w:ascii="Arial" w:hAnsi="Arial" w:cs="Arial"/>
          <w:sz w:val="22"/>
          <w:szCs w:val="22"/>
        </w:rPr>
        <w:t>Smartphones.</w:t>
      </w:r>
    </w:p>
    <w:p w:rsidR="00B450B1" w:rsidRDefault="00B450B1" w:rsidP="00390066">
      <w:pPr>
        <w:spacing w:line="360" w:lineRule="auto"/>
        <w:rPr>
          <w:rFonts w:ascii="Arial" w:hAnsi="Arial" w:cs="Arial"/>
          <w:sz w:val="22"/>
          <w:szCs w:val="22"/>
        </w:rPr>
      </w:pPr>
    </w:p>
    <w:p w:rsidR="00911AB0" w:rsidRPr="00911AB0" w:rsidRDefault="00911AB0" w:rsidP="0039006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11AB0">
        <w:rPr>
          <w:rFonts w:ascii="Arial" w:hAnsi="Arial" w:cs="Arial"/>
          <w:b/>
          <w:sz w:val="22"/>
          <w:szCs w:val="22"/>
        </w:rPr>
        <w:t>Gemeinsame Webseite »furniture-expo.de« ein erster Schritt</w:t>
      </w:r>
    </w:p>
    <w:p w:rsidR="00911AB0" w:rsidRDefault="00911AB0" w:rsidP="00390066">
      <w:pPr>
        <w:spacing w:line="360" w:lineRule="auto"/>
        <w:rPr>
          <w:rFonts w:ascii="Arial" w:hAnsi="Arial" w:cs="Arial"/>
          <w:sz w:val="22"/>
          <w:szCs w:val="22"/>
        </w:rPr>
      </w:pPr>
    </w:p>
    <w:p w:rsidR="0045737F" w:rsidRDefault="00B450B1" w:rsidP="0039006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nächsten Schritte in der gemeinsamen Abstimmung sind vereinbart und kommen </w:t>
      </w:r>
      <w:r w:rsidR="0045737F">
        <w:rPr>
          <w:rFonts w:ascii="Arial" w:hAnsi="Arial" w:cs="Arial"/>
          <w:sz w:val="22"/>
          <w:szCs w:val="22"/>
        </w:rPr>
        <w:t xml:space="preserve">sukzessive </w:t>
      </w:r>
      <w:r>
        <w:rPr>
          <w:rFonts w:ascii="Arial" w:hAnsi="Arial" w:cs="Arial"/>
          <w:sz w:val="22"/>
          <w:szCs w:val="22"/>
        </w:rPr>
        <w:t xml:space="preserve">zum Tragen. Denn mit der Führungsposition in der herbstlichen europaweiten Möbelordertätigkeit verbindet sich mit wachsendem Erfolg die </w:t>
      </w:r>
      <w:r w:rsidR="001816FE">
        <w:rPr>
          <w:rFonts w:ascii="Arial" w:hAnsi="Arial" w:cs="Arial"/>
          <w:sz w:val="22"/>
          <w:szCs w:val="22"/>
        </w:rPr>
        <w:t xml:space="preserve">aufwändige </w:t>
      </w:r>
      <w:r>
        <w:rPr>
          <w:rFonts w:ascii="Arial" w:hAnsi="Arial" w:cs="Arial"/>
          <w:sz w:val="22"/>
          <w:szCs w:val="22"/>
        </w:rPr>
        <w:t xml:space="preserve">Verpflichtung, </w:t>
      </w:r>
      <w:r w:rsidR="001816FE">
        <w:rPr>
          <w:rFonts w:ascii="Arial" w:hAnsi="Arial" w:cs="Arial"/>
          <w:sz w:val="22"/>
          <w:szCs w:val="22"/>
        </w:rPr>
        <w:t xml:space="preserve">besonders </w:t>
      </w:r>
      <w:r>
        <w:rPr>
          <w:rFonts w:ascii="Arial" w:hAnsi="Arial" w:cs="Arial"/>
          <w:sz w:val="22"/>
          <w:szCs w:val="22"/>
        </w:rPr>
        <w:t xml:space="preserve">die Kundenpflege </w:t>
      </w:r>
      <w:r w:rsidR="001816FE">
        <w:rPr>
          <w:rFonts w:ascii="Arial" w:hAnsi="Arial" w:cs="Arial"/>
          <w:sz w:val="22"/>
          <w:szCs w:val="22"/>
        </w:rPr>
        <w:t>in den Fokus des Engagements zu rücken.</w:t>
      </w:r>
    </w:p>
    <w:p w:rsidR="0045737F" w:rsidRDefault="0045737F" w:rsidP="00390066">
      <w:pPr>
        <w:spacing w:line="360" w:lineRule="auto"/>
        <w:rPr>
          <w:rFonts w:ascii="Arial" w:hAnsi="Arial" w:cs="Arial"/>
          <w:sz w:val="22"/>
          <w:szCs w:val="22"/>
        </w:rPr>
      </w:pPr>
    </w:p>
    <w:p w:rsidR="0045737F" w:rsidRDefault="00AD12F8" w:rsidP="001816F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Dazu nur wenige Zahlen: Die M.O.W. (Bad Salzuflen) vereint auf 80.000 m² Nutzfläche rund 400 Aussteller</w:t>
      </w:r>
      <w:r w:rsidR="000F4D75">
        <w:rPr>
          <w:rFonts w:ascii="Arial" w:hAnsi="Arial" w:cs="Arial"/>
          <w:sz w:val="22"/>
          <w:szCs w:val="22"/>
        </w:rPr>
        <w:t xml:space="preserve"> aus 35 Nationen</w:t>
      </w:r>
      <w:r>
        <w:rPr>
          <w:rFonts w:ascii="Arial" w:hAnsi="Arial" w:cs="Arial"/>
          <w:sz w:val="22"/>
          <w:szCs w:val="22"/>
        </w:rPr>
        <w:t>, die area30 (Löhne) als weiteres großes Messezentrum ist Heimat für rund 100 Firmen und erwartet mindestens 10.000 Besucher aus dem Küchenhandel.</w:t>
      </w:r>
      <w:r w:rsidR="0045737F">
        <w:rPr>
          <w:rFonts w:ascii="Arial" w:hAnsi="Arial" w:cs="Arial"/>
          <w:sz w:val="22"/>
          <w:szCs w:val="22"/>
        </w:rPr>
        <w:t xml:space="preserve"> </w:t>
      </w:r>
      <w:r w:rsidR="00E009F1">
        <w:rPr>
          <w:rFonts w:ascii="Arial" w:hAnsi="Arial" w:cs="Arial"/>
          <w:sz w:val="22"/>
          <w:szCs w:val="22"/>
        </w:rPr>
        <w:t xml:space="preserve">Das </w:t>
      </w:r>
      <w:r>
        <w:rPr>
          <w:rFonts w:ascii="Arial" w:hAnsi="Arial" w:cs="Arial"/>
          <w:sz w:val="22"/>
          <w:szCs w:val="22"/>
        </w:rPr>
        <w:t>Messezentrum Informa (</w:t>
      </w:r>
      <w:r w:rsidR="00E009F1">
        <w:rPr>
          <w:rFonts w:ascii="Arial" w:hAnsi="Arial" w:cs="Arial"/>
          <w:sz w:val="22"/>
          <w:szCs w:val="22"/>
        </w:rPr>
        <w:t>Bad Salzuflen</w:t>
      </w:r>
      <w:r>
        <w:rPr>
          <w:rFonts w:ascii="Arial" w:hAnsi="Arial" w:cs="Arial"/>
          <w:sz w:val="22"/>
          <w:szCs w:val="22"/>
        </w:rPr>
        <w:t xml:space="preserve">) </w:t>
      </w:r>
      <w:r w:rsidR="00E009F1">
        <w:rPr>
          <w:rFonts w:ascii="Arial" w:hAnsi="Arial" w:cs="Arial"/>
          <w:sz w:val="22"/>
          <w:szCs w:val="22"/>
        </w:rPr>
        <w:t xml:space="preserve">ist die Plattform für </w:t>
      </w:r>
      <w:r>
        <w:rPr>
          <w:rFonts w:ascii="Arial" w:hAnsi="Arial" w:cs="Arial"/>
          <w:sz w:val="22"/>
          <w:szCs w:val="22"/>
        </w:rPr>
        <w:t xml:space="preserve">15 </w:t>
      </w:r>
      <w:r w:rsidR="00E009F1">
        <w:rPr>
          <w:rFonts w:ascii="Arial" w:hAnsi="Arial" w:cs="Arial"/>
          <w:sz w:val="22"/>
          <w:szCs w:val="22"/>
        </w:rPr>
        <w:t>Hersteller aus dem wertigen und gehobenen Wohnbereich.</w:t>
      </w:r>
      <w:r w:rsidR="001816FE">
        <w:rPr>
          <w:rFonts w:ascii="Arial" w:hAnsi="Arial" w:cs="Arial"/>
          <w:sz w:val="22"/>
          <w:szCs w:val="22"/>
        </w:rPr>
        <w:t xml:space="preserve"> </w:t>
      </w:r>
      <w:r w:rsidR="001816FE" w:rsidRPr="001816FE">
        <w:rPr>
          <w:rFonts w:ascii="Arial" w:hAnsi="Arial" w:cs="Arial"/>
          <w:sz w:val="22"/>
          <w:szCs w:val="22"/>
        </w:rPr>
        <w:t xml:space="preserve">Weitere </w:t>
      </w:r>
      <w:r w:rsidRPr="001816FE">
        <w:rPr>
          <w:rFonts w:ascii="Arial" w:hAnsi="Arial" w:cs="Arial"/>
          <w:sz w:val="22"/>
          <w:szCs w:val="22"/>
        </w:rPr>
        <w:t xml:space="preserve">18 Unternehmen </w:t>
      </w:r>
      <w:r w:rsidR="001816FE" w:rsidRPr="001816FE">
        <w:rPr>
          <w:rFonts w:ascii="Arial" w:hAnsi="Arial" w:cs="Arial"/>
          <w:sz w:val="22"/>
          <w:szCs w:val="22"/>
        </w:rPr>
        <w:t xml:space="preserve">präsentieren sich auf der Möbelmeile </w:t>
      </w:r>
      <w:r w:rsidR="001816FE">
        <w:rPr>
          <w:rFonts w:ascii="Arial" w:hAnsi="Arial" w:cs="Arial"/>
          <w:sz w:val="22"/>
          <w:szCs w:val="22"/>
        </w:rPr>
        <w:t>mit</w:t>
      </w:r>
      <w:r w:rsidRPr="001816FE">
        <w:rPr>
          <w:rFonts w:ascii="Arial" w:hAnsi="Arial" w:cs="Arial"/>
          <w:sz w:val="22"/>
          <w:szCs w:val="22"/>
        </w:rPr>
        <w:t xml:space="preserve"> zwölf Zentren </w:t>
      </w:r>
      <w:r w:rsidR="001816FE">
        <w:rPr>
          <w:rFonts w:ascii="Arial" w:hAnsi="Arial" w:cs="Arial"/>
          <w:sz w:val="22"/>
          <w:szCs w:val="22"/>
        </w:rPr>
        <w:t xml:space="preserve">und </w:t>
      </w:r>
      <w:r w:rsidRPr="001816FE">
        <w:rPr>
          <w:rFonts w:ascii="Arial" w:hAnsi="Arial" w:cs="Arial"/>
          <w:sz w:val="22"/>
          <w:szCs w:val="22"/>
        </w:rPr>
        <w:t xml:space="preserve">20.000 m² Fläche </w:t>
      </w:r>
      <w:r w:rsidR="001816FE" w:rsidRPr="001816FE">
        <w:rPr>
          <w:rFonts w:ascii="Arial" w:hAnsi="Arial" w:cs="Arial"/>
          <w:sz w:val="22"/>
          <w:szCs w:val="22"/>
        </w:rPr>
        <w:t xml:space="preserve">in den </w:t>
      </w:r>
      <w:r w:rsidR="005E00AA" w:rsidRPr="001816FE">
        <w:rPr>
          <w:rFonts w:ascii="Arial" w:hAnsi="Arial" w:cs="Arial"/>
          <w:sz w:val="22"/>
          <w:szCs w:val="22"/>
        </w:rPr>
        <w:t>Kreise</w:t>
      </w:r>
      <w:r w:rsidR="001816FE" w:rsidRPr="001816FE">
        <w:rPr>
          <w:rFonts w:ascii="Arial" w:hAnsi="Arial" w:cs="Arial"/>
          <w:sz w:val="22"/>
          <w:szCs w:val="22"/>
        </w:rPr>
        <w:t>n</w:t>
      </w:r>
      <w:r w:rsidR="005E00AA" w:rsidRPr="001816FE">
        <w:rPr>
          <w:rFonts w:ascii="Arial" w:hAnsi="Arial" w:cs="Arial"/>
          <w:sz w:val="22"/>
          <w:szCs w:val="22"/>
        </w:rPr>
        <w:t xml:space="preserve"> Gütersloh, Paderborn</w:t>
      </w:r>
      <w:r w:rsidR="001816FE" w:rsidRPr="001816FE">
        <w:rPr>
          <w:rFonts w:ascii="Arial" w:hAnsi="Arial" w:cs="Arial"/>
          <w:sz w:val="22"/>
          <w:szCs w:val="22"/>
        </w:rPr>
        <w:t xml:space="preserve"> </w:t>
      </w:r>
      <w:r w:rsidR="001816FE">
        <w:rPr>
          <w:rFonts w:ascii="Arial" w:hAnsi="Arial" w:cs="Arial"/>
          <w:sz w:val="22"/>
          <w:szCs w:val="22"/>
        </w:rPr>
        <w:t xml:space="preserve">sowie </w:t>
      </w:r>
      <w:r w:rsidR="005E00AA" w:rsidRPr="001816FE">
        <w:rPr>
          <w:rFonts w:ascii="Arial" w:hAnsi="Arial" w:cs="Arial"/>
          <w:sz w:val="22"/>
          <w:szCs w:val="22"/>
        </w:rPr>
        <w:t>Warendorf</w:t>
      </w:r>
      <w:r w:rsidRPr="001816FE">
        <w:rPr>
          <w:rFonts w:ascii="Arial" w:hAnsi="Arial" w:cs="Arial"/>
          <w:sz w:val="22"/>
          <w:szCs w:val="22"/>
        </w:rPr>
        <w:t>.</w:t>
      </w:r>
    </w:p>
    <w:p w:rsidR="0045737F" w:rsidRDefault="0045737F" w:rsidP="00390066">
      <w:pPr>
        <w:spacing w:line="360" w:lineRule="auto"/>
        <w:rPr>
          <w:rFonts w:ascii="Arial" w:hAnsi="Arial" w:cs="Arial"/>
          <w:sz w:val="22"/>
          <w:szCs w:val="22"/>
        </w:rPr>
      </w:pPr>
    </w:p>
    <w:p w:rsidR="00911AB0" w:rsidRPr="00911AB0" w:rsidRDefault="00911AB0" w:rsidP="0039006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11AB0">
        <w:rPr>
          <w:rFonts w:ascii="Arial" w:hAnsi="Arial" w:cs="Arial"/>
          <w:b/>
          <w:sz w:val="22"/>
          <w:szCs w:val="22"/>
        </w:rPr>
        <w:t>Zusammenarbeit schafft Vertrauen – und umgekehrt</w:t>
      </w:r>
    </w:p>
    <w:p w:rsidR="00911AB0" w:rsidRDefault="00911AB0" w:rsidP="00390066">
      <w:pPr>
        <w:spacing w:line="360" w:lineRule="auto"/>
        <w:rPr>
          <w:rFonts w:ascii="Arial" w:hAnsi="Arial" w:cs="Arial"/>
          <w:sz w:val="22"/>
          <w:szCs w:val="22"/>
        </w:rPr>
      </w:pPr>
    </w:p>
    <w:p w:rsidR="00AD12F8" w:rsidRDefault="005E00AA" w:rsidP="0039006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AD12F8">
        <w:rPr>
          <w:rFonts w:ascii="Arial" w:hAnsi="Arial" w:cs="Arial"/>
          <w:sz w:val="22"/>
          <w:szCs w:val="22"/>
        </w:rPr>
        <w:t>inen</w:t>
      </w:r>
      <w:r>
        <w:rPr>
          <w:rFonts w:ascii="Arial" w:hAnsi="Arial" w:cs="Arial"/>
          <w:sz w:val="22"/>
          <w:szCs w:val="22"/>
        </w:rPr>
        <w:t xml:space="preserve"> gekonnten</w:t>
      </w:r>
      <w:r w:rsidR="00AD12F8">
        <w:rPr>
          <w:rFonts w:ascii="Arial" w:hAnsi="Arial" w:cs="Arial"/>
          <w:sz w:val="22"/>
          <w:szCs w:val="22"/>
        </w:rPr>
        <w:t xml:space="preserve"> Veranstaltungsmix von Hausmessen über Ausstellungsgemeinschaften bis hin zu weiteren </w:t>
      </w:r>
      <w:r>
        <w:rPr>
          <w:rFonts w:ascii="Arial" w:hAnsi="Arial" w:cs="Arial"/>
          <w:sz w:val="22"/>
          <w:szCs w:val="22"/>
        </w:rPr>
        <w:t>Messe-</w:t>
      </w:r>
      <w:r w:rsidR="00AD12F8">
        <w:rPr>
          <w:rFonts w:ascii="Arial" w:hAnsi="Arial" w:cs="Arial"/>
          <w:sz w:val="22"/>
          <w:szCs w:val="22"/>
        </w:rPr>
        <w:t xml:space="preserve">Zentren bietet die A30 Küchenmeile </w:t>
      </w:r>
      <w:r>
        <w:rPr>
          <w:rFonts w:ascii="Arial" w:hAnsi="Arial" w:cs="Arial"/>
          <w:sz w:val="22"/>
          <w:szCs w:val="22"/>
        </w:rPr>
        <w:t xml:space="preserve">(Raum Melle-Bad Salzuflen-Vlotho) </w:t>
      </w:r>
      <w:r w:rsidR="00AD12F8">
        <w:rPr>
          <w:rFonts w:ascii="Arial" w:hAnsi="Arial" w:cs="Arial"/>
          <w:sz w:val="22"/>
          <w:szCs w:val="22"/>
        </w:rPr>
        <w:t xml:space="preserve">mit rund 30 Akteuren und unzähligen Top-Marken rund um das </w:t>
      </w:r>
      <w:r w:rsidR="001816FE">
        <w:rPr>
          <w:rFonts w:ascii="Arial" w:hAnsi="Arial" w:cs="Arial"/>
          <w:sz w:val="22"/>
          <w:szCs w:val="22"/>
        </w:rPr>
        <w:t>„</w:t>
      </w:r>
      <w:r w:rsidR="00AD12F8">
        <w:rPr>
          <w:rFonts w:ascii="Arial" w:hAnsi="Arial" w:cs="Arial"/>
          <w:sz w:val="22"/>
          <w:szCs w:val="22"/>
        </w:rPr>
        <w:t>neue</w:t>
      </w:r>
      <w:r w:rsidR="001816FE">
        <w:rPr>
          <w:rFonts w:ascii="Arial" w:hAnsi="Arial" w:cs="Arial"/>
          <w:sz w:val="22"/>
          <w:szCs w:val="22"/>
        </w:rPr>
        <w:t>“</w:t>
      </w:r>
      <w:r w:rsidR="00AD12F8">
        <w:rPr>
          <w:rFonts w:ascii="Arial" w:hAnsi="Arial" w:cs="Arial"/>
          <w:sz w:val="22"/>
          <w:szCs w:val="22"/>
        </w:rPr>
        <w:t xml:space="preserve"> Lieblingshobby „Küche &amp; Kochen“.</w:t>
      </w:r>
      <w:r w:rsidR="00405F83">
        <w:rPr>
          <w:rFonts w:ascii="Arial" w:hAnsi="Arial" w:cs="Arial"/>
          <w:sz w:val="22"/>
          <w:szCs w:val="22"/>
        </w:rPr>
        <w:t xml:space="preserve"> Die Polstermöbel-Firmengruppe Polipol (Diepenau) hingegen ist ein Einzelplayer im Messegeschehen.</w:t>
      </w:r>
    </w:p>
    <w:p w:rsidR="005E00AA" w:rsidRDefault="005E00AA" w:rsidP="00390066">
      <w:pPr>
        <w:spacing w:line="360" w:lineRule="auto"/>
        <w:rPr>
          <w:rFonts w:ascii="Arial" w:hAnsi="Arial" w:cs="Arial"/>
          <w:sz w:val="22"/>
          <w:szCs w:val="22"/>
        </w:rPr>
      </w:pPr>
    </w:p>
    <w:p w:rsidR="00911AB0" w:rsidRDefault="005E00AA" w:rsidP="0039006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Vorteile der abgestimmten Messeplanung </w:t>
      </w:r>
      <w:r w:rsidR="0045737F">
        <w:rPr>
          <w:rFonts w:ascii="Arial" w:hAnsi="Arial" w:cs="Arial"/>
          <w:sz w:val="22"/>
          <w:szCs w:val="22"/>
        </w:rPr>
        <w:t xml:space="preserve">in OWL </w:t>
      </w:r>
      <w:r>
        <w:rPr>
          <w:rFonts w:ascii="Arial" w:hAnsi="Arial" w:cs="Arial"/>
          <w:sz w:val="22"/>
          <w:szCs w:val="22"/>
        </w:rPr>
        <w:t>von Küchen</w:t>
      </w:r>
      <w:r w:rsidR="0045737F">
        <w:rPr>
          <w:rFonts w:ascii="Arial" w:hAnsi="Arial" w:cs="Arial"/>
          <w:sz w:val="22"/>
          <w:szCs w:val="22"/>
        </w:rPr>
        <w:t>-</w:t>
      </w:r>
      <w:r w:rsidR="000F4D75">
        <w:rPr>
          <w:rFonts w:ascii="Arial" w:hAnsi="Arial" w:cs="Arial"/>
          <w:sz w:val="22"/>
          <w:szCs w:val="22"/>
        </w:rPr>
        <w:t xml:space="preserve"> über </w:t>
      </w:r>
      <w:r w:rsidR="0045737F">
        <w:rPr>
          <w:rFonts w:ascii="Arial" w:hAnsi="Arial" w:cs="Arial"/>
          <w:sz w:val="22"/>
          <w:szCs w:val="22"/>
        </w:rPr>
        <w:t xml:space="preserve"> Wohn- </w:t>
      </w:r>
      <w:r w:rsidR="000F4D75">
        <w:rPr>
          <w:rFonts w:ascii="Arial" w:hAnsi="Arial" w:cs="Arial"/>
          <w:sz w:val="22"/>
          <w:szCs w:val="22"/>
        </w:rPr>
        <w:t xml:space="preserve">bis </w:t>
      </w:r>
      <w:r w:rsidR="0045737F">
        <w:rPr>
          <w:rFonts w:ascii="Arial" w:hAnsi="Arial" w:cs="Arial"/>
          <w:sz w:val="22"/>
          <w:szCs w:val="22"/>
        </w:rPr>
        <w:t>Polster</w:t>
      </w:r>
      <w:r>
        <w:rPr>
          <w:rFonts w:ascii="Arial" w:hAnsi="Arial" w:cs="Arial"/>
          <w:sz w:val="22"/>
          <w:szCs w:val="22"/>
        </w:rPr>
        <w:t xml:space="preserve">möbelindustrie liegen auf der Hand, sodass weitere </w:t>
      </w:r>
      <w:r>
        <w:rPr>
          <w:rFonts w:ascii="Arial" w:hAnsi="Arial" w:cs="Arial"/>
          <w:sz w:val="22"/>
          <w:szCs w:val="22"/>
        </w:rPr>
        <w:lastRenderedPageBreak/>
        <w:t>Branche</w:t>
      </w:r>
      <w:r w:rsidR="00F55DE5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akteure um Mitarbeit </w:t>
      </w:r>
      <w:r w:rsidR="00F55DE5">
        <w:rPr>
          <w:rFonts w:ascii="Arial" w:hAnsi="Arial" w:cs="Arial"/>
          <w:sz w:val="22"/>
          <w:szCs w:val="22"/>
        </w:rPr>
        <w:t xml:space="preserve">im </w:t>
      </w:r>
      <w:r>
        <w:rPr>
          <w:rFonts w:ascii="Arial" w:hAnsi="Arial" w:cs="Arial"/>
          <w:sz w:val="22"/>
          <w:szCs w:val="22"/>
        </w:rPr>
        <w:t xml:space="preserve">Arbeitskreis Hausmessen </w:t>
      </w:r>
      <w:r w:rsidR="00F55DE5">
        <w:rPr>
          <w:rFonts w:ascii="Arial" w:hAnsi="Arial" w:cs="Arial"/>
          <w:sz w:val="22"/>
          <w:szCs w:val="22"/>
        </w:rPr>
        <w:t>werben</w:t>
      </w:r>
      <w:r>
        <w:rPr>
          <w:rFonts w:ascii="Arial" w:hAnsi="Arial" w:cs="Arial"/>
          <w:sz w:val="22"/>
          <w:szCs w:val="22"/>
        </w:rPr>
        <w:t>.</w:t>
      </w:r>
      <w:r w:rsidR="00F55DE5">
        <w:rPr>
          <w:rFonts w:ascii="Arial" w:hAnsi="Arial" w:cs="Arial"/>
          <w:sz w:val="22"/>
          <w:szCs w:val="22"/>
        </w:rPr>
        <w:t xml:space="preserve"> Damit wird die Bedeutung der Möbelregion Ostwestfalen-Lippe weiter </w:t>
      </w:r>
      <w:r w:rsidR="0045737F">
        <w:rPr>
          <w:rFonts w:ascii="Arial" w:hAnsi="Arial" w:cs="Arial"/>
          <w:sz w:val="22"/>
          <w:szCs w:val="22"/>
        </w:rPr>
        <w:t>zunehmen</w:t>
      </w:r>
      <w:r w:rsidR="00F55DE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911AB0" w:rsidRDefault="00911AB0" w:rsidP="00390066">
      <w:pPr>
        <w:spacing w:line="360" w:lineRule="auto"/>
        <w:rPr>
          <w:rFonts w:ascii="Arial" w:hAnsi="Arial" w:cs="Arial"/>
          <w:sz w:val="22"/>
          <w:szCs w:val="22"/>
        </w:rPr>
      </w:pPr>
    </w:p>
    <w:p w:rsidR="00E8027F" w:rsidRDefault="005E00AA" w:rsidP="0034601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„Die offensichtlichen Synergieeffekte“, betont </w:t>
      </w:r>
      <w:r w:rsidR="00F55DE5">
        <w:rPr>
          <w:rFonts w:ascii="Arial" w:hAnsi="Arial" w:cs="Arial"/>
          <w:sz w:val="22"/>
          <w:szCs w:val="22"/>
        </w:rPr>
        <w:t xml:space="preserve">Arbeitskreis-Koordinator </w:t>
      </w:r>
      <w:r>
        <w:rPr>
          <w:rFonts w:ascii="Arial" w:hAnsi="Arial" w:cs="Arial"/>
          <w:sz w:val="22"/>
          <w:szCs w:val="22"/>
        </w:rPr>
        <w:t xml:space="preserve">Dr. Heumann, „sind ein </w:t>
      </w:r>
      <w:r w:rsidR="000F4D75">
        <w:rPr>
          <w:rFonts w:ascii="Arial" w:hAnsi="Arial" w:cs="Arial"/>
          <w:sz w:val="22"/>
          <w:szCs w:val="22"/>
        </w:rPr>
        <w:t xml:space="preserve">deutliches </w:t>
      </w:r>
      <w:r>
        <w:rPr>
          <w:rFonts w:ascii="Arial" w:hAnsi="Arial" w:cs="Arial"/>
          <w:sz w:val="22"/>
          <w:szCs w:val="22"/>
        </w:rPr>
        <w:t xml:space="preserve">Signal und Einladung an Einkaufsverbände und den Fachhandel, im herbstlichen Ostwestfalen-Lippe alle maßgeblichen Einkäufe für die kommende </w:t>
      </w:r>
      <w:r w:rsidR="001816FE">
        <w:rPr>
          <w:rFonts w:ascii="Arial" w:hAnsi="Arial" w:cs="Arial"/>
          <w:sz w:val="22"/>
          <w:szCs w:val="22"/>
        </w:rPr>
        <w:t>Möbel-</w:t>
      </w:r>
      <w:r>
        <w:rPr>
          <w:rFonts w:ascii="Arial" w:hAnsi="Arial" w:cs="Arial"/>
          <w:sz w:val="22"/>
          <w:szCs w:val="22"/>
        </w:rPr>
        <w:t>Saison tätigen zu können.“</w:t>
      </w:r>
      <w:bookmarkStart w:id="0" w:name="_GoBack"/>
      <w:bookmarkEnd w:id="0"/>
    </w:p>
    <w:sectPr w:rsidR="00E8027F" w:rsidSect="00FF1580">
      <w:headerReference w:type="default" r:id="rId9"/>
      <w:footerReference w:type="default" r:id="rId10"/>
      <w:pgSz w:w="11906" w:h="16838"/>
      <w:pgMar w:top="3508" w:right="3259" w:bottom="1418" w:left="1417" w:header="85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578" w:rsidRDefault="007B1578">
      <w:r>
        <w:separator/>
      </w:r>
    </w:p>
  </w:endnote>
  <w:endnote w:type="continuationSeparator" w:id="0">
    <w:p w:rsidR="007B1578" w:rsidRDefault="007B1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578" w:rsidRDefault="007B1578">
    <w:pPr>
      <w:pStyle w:val="Fuzeile"/>
    </w:pPr>
    <w:r>
      <w:rPr>
        <w:rFonts w:ascii="Arial" w:hAnsi="Arial" w:cs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0AF8D95" wp14:editId="39D75908">
              <wp:simplePos x="0" y="0"/>
              <wp:positionH relativeFrom="column">
                <wp:posOffset>4876800</wp:posOffset>
              </wp:positionH>
              <wp:positionV relativeFrom="paragraph">
                <wp:posOffset>-2351405</wp:posOffset>
              </wp:positionV>
              <wp:extent cx="1508760" cy="2181225"/>
              <wp:effectExtent l="0" t="0" r="0" b="9525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8760" cy="2181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1578" w:rsidRDefault="007B1578" w:rsidP="00BD5E3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969696"/>
                              <w:sz w:val="18"/>
                            </w:rPr>
                          </w:pPr>
                        </w:p>
                        <w:p w:rsidR="007B1578" w:rsidRDefault="007B1578" w:rsidP="00BD5E3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969696"/>
                              <w:sz w:val="18"/>
                            </w:rPr>
                          </w:pPr>
                        </w:p>
                        <w:p w:rsidR="007B1578" w:rsidRDefault="007B1578" w:rsidP="00BD5E3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969696"/>
                              <w:sz w:val="18"/>
                            </w:rPr>
                          </w:pP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Dr. Frank B. Müller 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Goebenstr. 4-10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2</w:t>
                          </w: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1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1265-20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Fax: +49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5221 1265-65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mueller@vhk-herford.de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7B1578" w:rsidRPr="007C6B53" w:rsidRDefault="006942B3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fr-FR"/>
                            </w:rPr>
                            <w:t>Download</w:t>
                          </w:r>
                          <w:r w:rsidR="007B1578" w:rsidRPr="007C6B53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fr-FR"/>
                            </w:rPr>
                            <w:t>:</w:t>
                          </w:r>
                        </w:p>
                        <w:p w:rsidR="007B1578" w:rsidRPr="006942B3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6942B3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www.vhk-herford.de</w:t>
                          </w:r>
                          <w:r w:rsidR="006942B3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/</w:t>
                          </w:r>
                        </w:p>
                        <w:p w:rsidR="007B1578" w:rsidRPr="009C1572" w:rsidRDefault="006942B3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Presse</w:t>
                          </w:r>
                        </w:p>
                        <w:p w:rsidR="007B1578" w:rsidRPr="007C6B53" w:rsidRDefault="007B1578" w:rsidP="003E1349">
                          <w:pPr>
                            <w:pStyle w:val="berschrift6"/>
                            <w:rPr>
                              <w:b w:val="0"/>
                              <w:color w:val="808080" w:themeColor="background1" w:themeShade="80"/>
                            </w:rPr>
                          </w:pPr>
                          <w:r>
                            <w:rPr>
                              <w:b w:val="0"/>
                              <w:color w:val="808080" w:themeColor="background1" w:themeShade="80"/>
                            </w:rPr>
                            <w:t>(</w:t>
                          </w:r>
                          <w:r w:rsidRPr="007C6B53">
                            <w:rPr>
                              <w:b w:val="0"/>
                              <w:color w:val="808080" w:themeColor="background1" w:themeShade="80"/>
                            </w:rPr>
                            <w:t>vhnd1</w:t>
                          </w:r>
                          <w:r w:rsidR="00565E9D">
                            <w:rPr>
                              <w:b w:val="0"/>
                              <w:color w:val="808080" w:themeColor="background1" w:themeShade="80"/>
                            </w:rPr>
                            <w:t>408</w:t>
                          </w:r>
                          <w:r>
                            <w:rPr>
                              <w:b w:val="0"/>
                              <w:color w:val="808080" w:themeColor="background1" w:themeShade="80"/>
                            </w:rPr>
                            <w:t>)</w:t>
                          </w:r>
                        </w:p>
                        <w:p w:rsidR="007B1578" w:rsidRPr="00DF2D03" w:rsidRDefault="007B1578" w:rsidP="00DF2D0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84pt;margin-top:-185.15pt;width:118.8pt;height:17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mU7twIAAMI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hCYssz9DoFr7se/MwI59bVUtX9rSy/aSTkqqFiy66VkkPDaAXphfamf3Z1&#10;wtEWZDN8lBXEoTsjHdBYq84CQjUQoEObHk6tsbmUNuQsiBdzMJVgi8I4jKKZi0HT4/VeafOeyQ7Z&#10;RYYV9N7B0/2tNjYdmh5dbDQhC962rv+teHYAjtMJBIer1mbTcO18TIJkHa9j4pFovvZIkOfedbEi&#10;3rwIF7P8Xb5a5eFPGzckacOrigkb5iitkPxZ6w4in0RxEpeWLa8snE1Jq+1m1Sq0pyDtwn2Hgpy5&#10;+c/TcEUALi8ohREJbqLEK+bxwiMFmXnJIoi9IExuknlAEpIXzyndcsH+nRIaMpzMoI+Ozm+5Be57&#10;zY2mHTcwPFreZTg+OdHUanAtKtdaQ3k7rc9KYdN/KgW0+9hop1gr0kmuZtyMh7cBYFbNG1k9gISV&#10;BIGBGGHwwaKR6gdGAwyRDOvvO6oYRu0HAc8gCQmxU8dtyGwRwUadWzbnFipKgMqwwWharsw0qXa9&#10;4tsGIk0PT8hreDo1d6J+yurw4GBQOG6HoWYn0fneeT2N3uUvAAAA//8DAFBLAwQUAAYACAAAACEA&#10;JuWMIuEAAAANAQAADwAAAGRycy9kb3ducmV2LnhtbEyPzW7CMBCE75V4B2sr9QZ2oYQQskFVq15b&#10;QX+k3ky8JBHxOooNSd++5tQeZ2c0+02+HW0rLtT7xjHC/UyBIC6dabhC+Hh/maYgfNBsdOuYEH7I&#10;w7aY3OQ6M27gHV32oRKxhH2mEeoQukxKX9ZktZ+5jjh6R9dbHaLsK2l6PcRy28q5Uom0uuH4odYd&#10;PdVUnvZni/D5evz+elBv1bNddoMblWS7loh3t+PjBkSgMfyF4Yof0aGITAd3ZuNFi7BK0rglIEwX&#10;K7UAcY0otUxAHOJtnqQgi1z+X1H8AgAA//8DAFBLAQItABQABgAIAAAAIQC2gziS/gAAAOEBAAAT&#10;AAAAAAAAAAAAAAAAAAAAAABbQ29udGVudF9UeXBlc10ueG1sUEsBAi0AFAAGAAgAAAAhADj9If/W&#10;AAAAlAEAAAsAAAAAAAAAAAAAAAAALwEAAF9yZWxzLy5yZWxzUEsBAi0AFAAGAAgAAAAhADSCZTu3&#10;AgAAwgUAAA4AAAAAAAAAAAAAAAAALgIAAGRycy9lMm9Eb2MueG1sUEsBAi0AFAAGAAgAAAAhACbl&#10;jCLhAAAADQEAAA8AAAAAAAAAAAAAAAAAEQUAAGRycy9kb3ducmV2LnhtbFBLBQYAAAAABAAEAPMA&#10;AAAfBgAAAAA=&#10;" filled="f" stroked="f">
              <v:textbox>
                <w:txbxContent>
                  <w:p w:rsidR="007B1578" w:rsidRDefault="007B1578" w:rsidP="00BD5E38">
                    <w:pPr>
                      <w:rPr>
                        <w:rFonts w:ascii="Arial" w:hAnsi="Arial" w:cs="Arial"/>
                        <w:b/>
                        <w:bCs/>
                        <w:color w:val="969696"/>
                        <w:sz w:val="18"/>
                      </w:rPr>
                    </w:pPr>
                  </w:p>
                  <w:p w:rsidR="007B1578" w:rsidRDefault="007B1578" w:rsidP="00BD5E38">
                    <w:pPr>
                      <w:rPr>
                        <w:rFonts w:ascii="Arial" w:hAnsi="Arial" w:cs="Arial"/>
                        <w:b/>
                        <w:bCs/>
                        <w:color w:val="969696"/>
                        <w:sz w:val="18"/>
                      </w:rPr>
                    </w:pPr>
                  </w:p>
                  <w:p w:rsidR="007B1578" w:rsidRDefault="007B1578" w:rsidP="00BD5E38">
                    <w:pPr>
                      <w:rPr>
                        <w:rFonts w:ascii="Arial" w:hAnsi="Arial" w:cs="Arial"/>
                        <w:b/>
                        <w:bCs/>
                        <w:color w:val="969696"/>
                        <w:sz w:val="18"/>
                      </w:rPr>
                    </w:pP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Dr. Frank B. Müller 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Goebenstr</w:t>
                    </w:r>
                    <w:proofErr w:type="spellEnd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. 4-10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2</w:t>
                    </w: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1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1265-20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Fax: +49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5221 1265-65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mueller@vhk-herford.de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7B1578" w:rsidRPr="007C6B53" w:rsidRDefault="006942B3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fr-FR"/>
                      </w:rPr>
                      <w:t>Download</w:t>
                    </w:r>
                    <w:proofErr w:type="spellEnd"/>
                    <w:r w:rsidR="007B1578" w:rsidRPr="007C6B53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fr-FR"/>
                      </w:rPr>
                      <w:t>:</w:t>
                    </w:r>
                  </w:p>
                  <w:p w:rsidR="007B1578" w:rsidRPr="006942B3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6942B3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www.vhk-herford.de</w:t>
                    </w:r>
                    <w:r w:rsidR="006942B3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/</w:t>
                    </w:r>
                  </w:p>
                  <w:p w:rsidR="007B1578" w:rsidRPr="009C1572" w:rsidRDefault="006942B3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Presse</w:t>
                    </w:r>
                  </w:p>
                  <w:p w:rsidR="007B1578" w:rsidRPr="007C6B53" w:rsidRDefault="007B1578" w:rsidP="003E1349">
                    <w:pPr>
                      <w:pStyle w:val="berschrift6"/>
                      <w:rPr>
                        <w:b w:val="0"/>
                        <w:color w:val="808080" w:themeColor="background1" w:themeShade="80"/>
                      </w:rPr>
                    </w:pPr>
                    <w:r>
                      <w:rPr>
                        <w:b w:val="0"/>
                        <w:color w:val="808080" w:themeColor="background1" w:themeShade="80"/>
                      </w:rPr>
                      <w:t>(</w:t>
                    </w:r>
                    <w:r w:rsidRPr="007C6B53">
                      <w:rPr>
                        <w:b w:val="0"/>
                        <w:color w:val="808080" w:themeColor="background1" w:themeShade="80"/>
                      </w:rPr>
                      <w:t>vhnd1</w:t>
                    </w:r>
                    <w:r w:rsidR="00565E9D">
                      <w:rPr>
                        <w:b w:val="0"/>
                        <w:color w:val="808080" w:themeColor="background1" w:themeShade="80"/>
                      </w:rPr>
                      <w:t>408</w:t>
                    </w:r>
                    <w:r>
                      <w:rPr>
                        <w:b w:val="0"/>
                        <w:color w:val="808080" w:themeColor="background1" w:themeShade="80"/>
                      </w:rPr>
                      <w:t>)</w:t>
                    </w:r>
                  </w:p>
                  <w:p w:rsidR="007B1578" w:rsidRPr="00DF2D03" w:rsidRDefault="007B1578" w:rsidP="00DF2D0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578" w:rsidRDefault="007B1578">
      <w:r>
        <w:separator/>
      </w:r>
    </w:p>
  </w:footnote>
  <w:footnote w:type="continuationSeparator" w:id="0">
    <w:p w:rsidR="007B1578" w:rsidRDefault="007B1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578" w:rsidRPr="00CC7090" w:rsidRDefault="007B1578" w:rsidP="00606E29">
    <w:pPr>
      <w:pStyle w:val="Kopfzeile"/>
      <w:spacing w:line="360" w:lineRule="auto"/>
      <w:rPr>
        <w:rFonts w:ascii="Arial" w:hAnsi="Arial" w:cs="Arial"/>
        <w:b/>
        <w:sz w:val="3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9B52F20" wp14:editId="46DDC3A1">
          <wp:simplePos x="0" y="0"/>
          <wp:positionH relativeFrom="margin">
            <wp:posOffset>3960495</wp:posOffset>
          </wp:positionH>
          <wp:positionV relativeFrom="margin">
            <wp:posOffset>-1568450</wp:posOffset>
          </wp:positionV>
          <wp:extent cx="2339340" cy="922020"/>
          <wp:effectExtent l="19050" t="0" r="3810" b="0"/>
          <wp:wrapSquare wrapText="bothSides"/>
          <wp:docPr id="25" name="Bild 25" descr="verbaende-nr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verbaende-nrw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57216" behindDoc="0" locked="0" layoutInCell="1" allowOverlap="1" wp14:anchorId="44A6CBA2" wp14:editId="4DDEDF04">
          <wp:simplePos x="0" y="0"/>
          <wp:positionH relativeFrom="page">
            <wp:posOffset>-900430</wp:posOffset>
          </wp:positionH>
          <wp:positionV relativeFrom="page">
            <wp:posOffset>-1584325</wp:posOffset>
          </wp:positionV>
          <wp:extent cx="2339340" cy="922020"/>
          <wp:effectExtent l="19050" t="0" r="3810" b="0"/>
          <wp:wrapSquare wrapText="bothSides"/>
          <wp:docPr id="24" name="Bild 24" descr="verbaende-nr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verbaende-nrw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C7090">
      <w:rPr>
        <w:rFonts w:ascii="Arial" w:hAnsi="Arial" w:cs="Arial"/>
        <w:b/>
        <w:sz w:val="36"/>
      </w:rPr>
      <w:t>Presse-Information</w:t>
    </w:r>
  </w:p>
  <w:p w:rsidR="007B1578" w:rsidRPr="007A02D4" w:rsidRDefault="00565E9D" w:rsidP="00606E29">
    <w:pPr>
      <w:pStyle w:val="Kopfzeile"/>
      <w:tabs>
        <w:tab w:val="clear" w:pos="4536"/>
        <w:tab w:val="clear" w:pos="9072"/>
        <w:tab w:val="left" w:pos="2670"/>
      </w:tabs>
      <w:spacing w:line="360" w:lineRule="auto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 xml:space="preserve">August </w:t>
    </w:r>
    <w:r w:rsidR="007B1578">
      <w:rPr>
        <w:rFonts w:ascii="Arial" w:hAnsi="Arial" w:cs="Arial"/>
        <w:color w:val="808080"/>
      </w:rPr>
      <w:t>201</w:t>
    </w:r>
    <w:r>
      <w:rPr>
        <w:rFonts w:ascii="Arial" w:hAnsi="Arial" w:cs="Arial"/>
        <w:color w:val="808080"/>
      </w:rPr>
      <w:t>4</w:t>
    </w:r>
  </w:p>
  <w:p w:rsidR="007B1578" w:rsidRPr="007A02D4" w:rsidRDefault="007B1578" w:rsidP="00606E29">
    <w:pPr>
      <w:pStyle w:val="Kopfzeile"/>
      <w:spacing w:line="360" w:lineRule="auto"/>
      <w:rPr>
        <w:rFonts w:ascii="Arial" w:hAnsi="Arial" w:cs="Arial"/>
        <w:color w:val="808080"/>
      </w:rPr>
    </w:pPr>
    <w:r w:rsidRPr="007A02D4">
      <w:rPr>
        <w:rFonts w:ascii="Arial" w:hAnsi="Arial" w:cs="Arial"/>
        <w:color w:val="808080"/>
      </w:rPr>
      <w:t xml:space="preserve">Seite </w:t>
    </w:r>
    <w:r w:rsidRPr="007A02D4">
      <w:rPr>
        <w:rFonts w:ascii="Arial" w:hAnsi="Arial" w:cs="Arial"/>
        <w:color w:val="808080"/>
      </w:rPr>
      <w:fldChar w:fldCharType="begin"/>
    </w:r>
    <w:r w:rsidRPr="007A02D4">
      <w:rPr>
        <w:rFonts w:ascii="Arial" w:hAnsi="Arial" w:cs="Arial"/>
        <w:color w:val="808080"/>
      </w:rPr>
      <w:instrText>PAGE</w:instrText>
    </w:r>
    <w:r w:rsidRPr="007A02D4">
      <w:rPr>
        <w:rFonts w:ascii="Arial" w:hAnsi="Arial" w:cs="Arial"/>
        <w:color w:val="808080"/>
      </w:rPr>
      <w:fldChar w:fldCharType="separate"/>
    </w:r>
    <w:r w:rsidR="00346017">
      <w:rPr>
        <w:rFonts w:ascii="Arial" w:hAnsi="Arial" w:cs="Arial"/>
        <w:noProof/>
        <w:color w:val="808080"/>
      </w:rPr>
      <w:t>4</w:t>
    </w:r>
    <w:r w:rsidRPr="007A02D4">
      <w:rPr>
        <w:rFonts w:ascii="Arial" w:hAnsi="Arial" w:cs="Arial"/>
        <w:color w:val="808080"/>
      </w:rPr>
      <w:fldChar w:fldCharType="end"/>
    </w:r>
  </w:p>
  <w:p w:rsidR="007B1578" w:rsidRDefault="007B1578">
    <w:pPr>
      <w:pStyle w:val="Kopfzeile"/>
      <w:spacing w:line="360" w:lineRule="auto"/>
      <w:rPr>
        <w:rFonts w:ascii="Arial" w:hAnsi="Arial" w:cs="Arial"/>
      </w:rPr>
    </w:pPr>
  </w:p>
  <w:p w:rsidR="007B1578" w:rsidRDefault="007B1578">
    <w:pPr>
      <w:pStyle w:val="Kopfzeile"/>
      <w:spacing w:line="360" w:lineRule="auto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4655" behindDoc="0" locked="0" layoutInCell="1" allowOverlap="1" wp14:anchorId="7A1E7C22" wp14:editId="7E8D22D4">
              <wp:simplePos x="0" y="0"/>
              <wp:positionH relativeFrom="column">
                <wp:posOffset>4904740</wp:posOffset>
              </wp:positionH>
              <wp:positionV relativeFrom="paragraph">
                <wp:posOffset>445770</wp:posOffset>
              </wp:positionV>
              <wp:extent cx="1663065" cy="4284345"/>
              <wp:effectExtent l="0" t="0" r="0" b="1905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284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 xml:space="preserve">Verbände der </w:t>
                          </w: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br/>
                            <w:t>Holz- und Möbelindustrie</w:t>
                          </w: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br/>
                            <w:t>Nordrhein-Westfalen</w:t>
                          </w: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 xml:space="preserve"> e.V.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Geschäftsstelle Herford</w:t>
                          </w: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br/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Dr. Lucas Heumann</w:t>
                          </w:r>
                          <w:r w:rsidRPr="00D76F5D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 xml:space="preserve"> Goebenstr. 4-10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5221 1265-0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5221 1265-65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info@vhk-herford.de</w:t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www.vhk-herford.de</w:t>
                          </w: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br/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QR-Code zur Webseite</w:t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der Verbände der Holz-</w:t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und Möbelindustrie </w:t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Nordrhein-Westfalen e.V.</w:t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B1775D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www.vhk-herford.de</w:t>
                          </w:r>
                        </w:p>
                        <w:p w:rsidR="007B1578" w:rsidRPr="00AA5A7E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AA5A7E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322CA35" wp14:editId="08B40C21">
                                <wp:extent cx="790575" cy="790575"/>
                                <wp:effectExtent l="0" t="0" r="0" b="0"/>
                                <wp:docPr id="22" name="Grafik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QR Code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1533" cy="79153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B1578" w:rsidRPr="003D2B45" w:rsidRDefault="007B1578" w:rsidP="00F130A2">
                          <w:pPr>
                            <w:rPr>
                              <w:lang w:val="fr-FR"/>
                            </w:rPr>
                          </w:pP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7B1578" w:rsidRPr="003D2B45" w:rsidRDefault="007B1578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386.2pt;margin-top:35.1pt;width:130.95pt;height:337.35pt;z-index:251654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Mw5iQIAABEFAAAOAAAAZHJzL2Uyb0RvYy54bWysVNtu2zAMfR+wfxD0ntpOHCcx6hRruwwD&#10;ugvQ7gMUS46FyaImKbG7Yf8+Sk562QUYhjmAogt1eEge6vxi6BQ5COsk6IpmZyklQtfApd5V9NPd&#10;ZrKkxHmmOVOgRUXvhaMX65cvzntTiim0oLiwBEG0K3tT0dZ7UyaJq1vRMXcGRmg8bMB2zOPS7hJu&#10;WY/onUqmaVokPVhuLNTCOdy9Hg/pOuI3jaj9h6ZxwhNVUeTm42jjuA1jsj5n5c4y08r6SIP9A4uO&#10;SY1OH6CumWdkb+UvUJ2sLTho/FkNXQJNI2sRY8BosvSnaG5bZkSMBZPjzEOa3P+Drd8fPloieUVn&#10;lGjWYYnuxODJJQwkW4T09MaVaHVr0M4PuI9ljqE6cwP1Z0c0XLVM78Qra6FvBeNILws3kydXRxwX&#10;QLb9O+Doh+09RKChsV3IHWaDIDqW6f6hNIFLHVwWxSwt5pTUeJZPl/ksn0cfrDxdN9b5NwI6EiYV&#10;tVj7CM8ON84HOqw8mQRvDpTkG6lUXNjd9kpZcmCok038jujPzJQOxhrCtRFx3EGW6COcBb6x7t9W&#10;2TRPL6eryaZYLib5Jp9PVot0OUmz1eWqSPNVfr35HghmedlKzoW+kVqcNJjlf1fjYzeM6okqJH1F&#10;i9k8HWv0xyCXafj9LshOemxJJbuKLtPwBSNWhsq+1jzOPZNqnCfP6ccsYw5O/zErUQeh9KMI/LAd&#10;ECWIYwv8HhVhAeuFZcd3BCct2K+U9NiTFXVf9swKStRbjaqa54EN8XGRzxdTXNinJ9u4mBXRjOka&#10;oSrqKRmnV35s/L2xcteip1HHGl6hEhsZNfLI6qhf7LsYzPGNCI39dB2tHl+y9Q8AAAD//wMAUEsD&#10;BBQABgAIAAAAIQC0pRWI3wAAAAsBAAAPAAAAZHJzL2Rvd25yZXYueG1sTI/LTsMwEEX3SPyDNUjs&#10;qE0aUQhxKoQahMQGWj7AjYckqj2ObOcBX4+7gt08ju6cKbeLNWxCH3pHEm5XAhhS43RPrYTPQ31z&#10;DyxERVoZRyjhGwNsq8uLUhXazfSB0z62LIVQKJSELsah4Dw0HVoVVm5ASrsv562KqfUt117NKdwa&#10;nglxx63qKV3o1IDPHTan/Wgl+NefuXkzVPft9H54qefdeMp2Ul5fLU+PwCIu8Q+Gs35Shyo5Hd1I&#10;OjAjYbPJ8oSmQmTAzoBY52tgxzTJ8wfgVcn//1D9AgAA//8DAFBLAQItABQABgAIAAAAIQC2gziS&#10;/gAAAOEBAAATAAAAAAAAAAAAAAAAAAAAAABbQ29udGVudF9UeXBlc10ueG1sUEsBAi0AFAAGAAgA&#10;AAAhADj9If/WAAAAlAEAAAsAAAAAAAAAAAAAAAAALwEAAF9yZWxzLy5yZWxzUEsBAi0AFAAGAAgA&#10;AAAhACCwzDmJAgAAEQUAAA4AAAAAAAAAAAAAAAAALgIAAGRycy9lMm9Eb2MueG1sUEsBAi0AFAAG&#10;AAgAAAAhALSlFYjfAAAACwEAAA8AAAAAAAAAAAAAAAAA4wQAAGRycy9kb3ducmV2LnhtbFBLBQYA&#10;AAAABAAEAPMAAADvBQAAAAA=&#10;" stroked="f" strokecolor="gray" strokeweight=".5pt">
              <v:textbox inset="1.5mm,,1.5mm,1mm">
                <w:txbxContent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 xml:space="preserve">Verbände der </w:t>
                    </w: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br/>
                      <w:t>Holz- und Möbelindustrie</w:t>
                    </w: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br/>
                      <w:t>Nordrhein-Westfalen</w:t>
                    </w: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 xml:space="preserve"> e.V.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Geschäftsstelle Herford</w:t>
                    </w: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br/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Dr. Lucas Heumann</w:t>
                    </w:r>
                    <w:r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 xml:space="preserve"> </w:t>
                    </w:r>
                    <w:proofErr w:type="spellStart"/>
                    <w:r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Goebenstr</w:t>
                    </w:r>
                    <w:proofErr w:type="spellEnd"/>
                    <w:r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. 4-10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5221 1265-0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 5221 1265-65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info@vhk-herford.de</w:t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www.vhk-herford.de</w:t>
                    </w: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br/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QR-Code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zur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Webseite</w:t>
                    </w:r>
                    <w:proofErr w:type="spellEnd"/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der</w:t>
                    </w:r>
                    <w:proofErr w:type="gram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Verbände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der Holz-</w:t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und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Möbelindustrie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Nordrhein-Westfalen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e.V.</w:t>
                    </w:r>
                    <w:proofErr w:type="spellEnd"/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B1775D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www.vhk-herford.de</w:t>
                    </w:r>
                  </w:p>
                  <w:p w:rsidR="007B1578" w:rsidRPr="00AA5A7E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AA5A7E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  <w:r>
                      <w:rPr>
                        <w:noProof/>
                      </w:rPr>
                      <w:drawing>
                        <wp:inline distT="0" distB="0" distL="0" distR="0" wp14:anchorId="2558DEFE" wp14:editId="5D6F86D2">
                          <wp:extent cx="790575" cy="790575"/>
                          <wp:effectExtent l="0" t="0" r="0" b="0"/>
                          <wp:docPr id="22" name="Grafik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QR Code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91533" cy="79153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B1578" w:rsidRPr="003D2B45" w:rsidRDefault="007B1578" w:rsidP="00F130A2">
                    <w:pPr>
                      <w:rPr>
                        <w:lang w:val="fr-FR"/>
                      </w:rPr>
                    </w:pP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7B1578" w:rsidRPr="003D2B45" w:rsidRDefault="007B1578">
                    <w:pPr>
                      <w:rPr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299" distR="114299" simplePos="0" relativeHeight="251656704" behindDoc="0" locked="0" layoutInCell="1" allowOverlap="1" wp14:anchorId="077E103C" wp14:editId="0A4192F6">
              <wp:simplePos x="0" y="0"/>
              <wp:positionH relativeFrom="column">
                <wp:posOffset>4904739</wp:posOffset>
              </wp:positionH>
              <wp:positionV relativeFrom="paragraph">
                <wp:posOffset>493395</wp:posOffset>
              </wp:positionV>
              <wp:extent cx="0" cy="7486650"/>
              <wp:effectExtent l="0" t="0" r="19050" b="1905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4866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5" o:spid="_x0000_s1026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6.2pt,38.85pt" to="386.2pt,6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8zcEwIAACkEAAAOAAAAZHJzL2Uyb0RvYy54bWysU8GO2yAQvVfqPyDuie2s481acVaVnfSy&#10;bSPt9gMI4BgVAwISJ6r67x1wEu1uL1VVWcIzzPB4M29YPp56iY7cOqFVhbNpihFXVDOh9hX+/rKZ&#10;LDBynihGpFa8wmfu8OPq44flYEo+052WjFsEIMqVg6lw570pk8TRjvfETbXhCoKttj3x4Np9wiwZ&#10;AL2XySxNi2TQlhmrKXcOdpsxiFcRv2059d/a1nGPZIWBm4+rjesurMlqScq9JaYT9EKD/AOLnggF&#10;l96gGuIJOljxB1QvqNVOt35KdZ/othWUxxqgmix9V81zRwyPtUBznLm1yf0/WPr1uLVIsArPMFKk&#10;B4mehOIom4fWDMaVkFGrrQ3F0ZN6Nk+a/nBI6bojas8jxZezgXNZOJG8ORIcZ+CC3fBFM8ghB69j&#10;n06t7QMkdACdohznmxz85BEdNyns3ueLophHqRJSXg8a6/xnrnsUjApLIB2ByfHJ+UCElNeUcI/S&#10;GyFlVFsqNFS4uAPIEHFaChaC0bH7XS0tOhKYl0UavljVuzSrD4pFsI4Ttr7Yngg52nC5VAEPSgE6&#10;F2sciJ8P6cN6sV7kk3xWrCd52jSTT5s6nxSb7H7e3DV13WS/ArUsLzvBGFeB3XU4s/zvxL88k3Gs&#10;buN5a0PyFj32C8he/5F01DLINw7CTrPz1l41hnmMyZe3Ewb+tQ/26xe++g0AAP//AwBQSwMEFAAG&#10;AAgAAAAhAOmtEdndAAAACwEAAA8AAABkcnMvZG93bnJldi54bWxMj01PwzAMhu9I/IfISNxYSgUp&#10;Kk0nhDRN4kY3Drt5TdZ2NE5psrX8ezxxgJs/Hr1+XCxn14uzHUPnScP9IgFhqfamo0bDdrO6ewIR&#10;IpLB3pPV8G0DLMvrqwJz4yd6t+cqNoJDKOSooY1xyKUMdWsdhoUfLPHu4EeHkduxkWbEicNdL9Mk&#10;UdJhR3yhxcG+trb+rE5Ow1QdV/ixflPb9Q53aoNfaT0qrW9v5pdnENHO8Q+Giz6rQ8lOe38iE0Sv&#10;IcvSB0YvRQaCgd/Bnsn0UWUgy0L+/6H8AQAA//8DAFBLAQItABQABgAIAAAAIQC2gziS/gAAAOEB&#10;AAATAAAAAAAAAAAAAAAAAAAAAABbQ29udGVudF9UeXBlc10ueG1sUEsBAi0AFAAGAAgAAAAhADj9&#10;If/WAAAAlAEAAAsAAAAAAAAAAAAAAAAALwEAAF9yZWxzLy5yZWxzUEsBAi0AFAAGAAgAAAAhABc7&#10;zNwTAgAAKQQAAA4AAAAAAAAAAAAAAAAALgIAAGRycy9lMm9Eb2MueG1sUEsBAi0AFAAGAAgAAAAh&#10;AOmtEdndAAAACwEAAA8AAAAAAAAAAAAAAAAAbQQAAGRycy9kb3ducmV2LnhtbFBLBQYAAAAABAAE&#10;APMAAAB3BQAAAAA=&#10;" strokecolor="gray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C6"/>
    <w:rsid w:val="00000D2E"/>
    <w:rsid w:val="000125F2"/>
    <w:rsid w:val="000318DE"/>
    <w:rsid w:val="00037FD1"/>
    <w:rsid w:val="0004146A"/>
    <w:rsid w:val="00051C07"/>
    <w:rsid w:val="00051DDA"/>
    <w:rsid w:val="000569ED"/>
    <w:rsid w:val="00064A38"/>
    <w:rsid w:val="00075B99"/>
    <w:rsid w:val="000779BD"/>
    <w:rsid w:val="00082C55"/>
    <w:rsid w:val="000873B1"/>
    <w:rsid w:val="000878B7"/>
    <w:rsid w:val="000A2E96"/>
    <w:rsid w:val="000A77CE"/>
    <w:rsid w:val="000A7EDA"/>
    <w:rsid w:val="000B364A"/>
    <w:rsid w:val="000B4B7D"/>
    <w:rsid w:val="000B5D83"/>
    <w:rsid w:val="000C2BEC"/>
    <w:rsid w:val="000C50CD"/>
    <w:rsid w:val="000C64A4"/>
    <w:rsid w:val="000C793F"/>
    <w:rsid w:val="000D6227"/>
    <w:rsid w:val="000D65E1"/>
    <w:rsid w:val="000E658B"/>
    <w:rsid w:val="000E7666"/>
    <w:rsid w:val="000F4D75"/>
    <w:rsid w:val="000F7F4D"/>
    <w:rsid w:val="001015F1"/>
    <w:rsid w:val="00101FE6"/>
    <w:rsid w:val="00110D84"/>
    <w:rsid w:val="001160E1"/>
    <w:rsid w:val="00116FDF"/>
    <w:rsid w:val="0012042C"/>
    <w:rsid w:val="001242A6"/>
    <w:rsid w:val="00137FF9"/>
    <w:rsid w:val="001477E4"/>
    <w:rsid w:val="00150B80"/>
    <w:rsid w:val="00163F99"/>
    <w:rsid w:val="00174C8B"/>
    <w:rsid w:val="00176FA2"/>
    <w:rsid w:val="00177EB9"/>
    <w:rsid w:val="001816FE"/>
    <w:rsid w:val="00183265"/>
    <w:rsid w:val="00183DAB"/>
    <w:rsid w:val="00186B7D"/>
    <w:rsid w:val="00187F96"/>
    <w:rsid w:val="0019542A"/>
    <w:rsid w:val="001A1A5F"/>
    <w:rsid w:val="001A47DC"/>
    <w:rsid w:val="001A5BB7"/>
    <w:rsid w:val="001C132C"/>
    <w:rsid w:val="001C1B7E"/>
    <w:rsid w:val="001C4C99"/>
    <w:rsid w:val="001C550C"/>
    <w:rsid w:val="001D1558"/>
    <w:rsid w:val="001D29D5"/>
    <w:rsid w:val="001D352E"/>
    <w:rsid w:val="001E5EB5"/>
    <w:rsid w:val="001E6A83"/>
    <w:rsid w:val="001F2DE0"/>
    <w:rsid w:val="001F6148"/>
    <w:rsid w:val="002011DB"/>
    <w:rsid w:val="00215FBB"/>
    <w:rsid w:val="0022660D"/>
    <w:rsid w:val="002307DE"/>
    <w:rsid w:val="00242786"/>
    <w:rsid w:val="00246FA3"/>
    <w:rsid w:val="002477B2"/>
    <w:rsid w:val="00260DDC"/>
    <w:rsid w:val="00260EA3"/>
    <w:rsid w:val="0026380D"/>
    <w:rsid w:val="002643EA"/>
    <w:rsid w:val="002650BE"/>
    <w:rsid w:val="0028004E"/>
    <w:rsid w:val="002800FB"/>
    <w:rsid w:val="00282EA1"/>
    <w:rsid w:val="00292E05"/>
    <w:rsid w:val="002A07A8"/>
    <w:rsid w:val="002A48CA"/>
    <w:rsid w:val="002A6F4E"/>
    <w:rsid w:val="002B47DA"/>
    <w:rsid w:val="002B51CE"/>
    <w:rsid w:val="002B751F"/>
    <w:rsid w:val="002C2739"/>
    <w:rsid w:val="002C6148"/>
    <w:rsid w:val="002C7BBA"/>
    <w:rsid w:val="002E6C8E"/>
    <w:rsid w:val="00307536"/>
    <w:rsid w:val="00320410"/>
    <w:rsid w:val="00321F9E"/>
    <w:rsid w:val="0033013B"/>
    <w:rsid w:val="003317CF"/>
    <w:rsid w:val="00332000"/>
    <w:rsid w:val="00335248"/>
    <w:rsid w:val="00343868"/>
    <w:rsid w:val="00345597"/>
    <w:rsid w:val="00346017"/>
    <w:rsid w:val="003462E9"/>
    <w:rsid w:val="00346982"/>
    <w:rsid w:val="00360B37"/>
    <w:rsid w:val="00367572"/>
    <w:rsid w:val="00375902"/>
    <w:rsid w:val="00376314"/>
    <w:rsid w:val="00380202"/>
    <w:rsid w:val="00380374"/>
    <w:rsid w:val="00382251"/>
    <w:rsid w:val="00385183"/>
    <w:rsid w:val="0038632E"/>
    <w:rsid w:val="00390066"/>
    <w:rsid w:val="00392AA0"/>
    <w:rsid w:val="00393DF3"/>
    <w:rsid w:val="00396BD3"/>
    <w:rsid w:val="003A34AA"/>
    <w:rsid w:val="003B3E6E"/>
    <w:rsid w:val="003B699C"/>
    <w:rsid w:val="003B72F8"/>
    <w:rsid w:val="003D2B45"/>
    <w:rsid w:val="003D47E9"/>
    <w:rsid w:val="003D5600"/>
    <w:rsid w:val="003E1349"/>
    <w:rsid w:val="003E1F72"/>
    <w:rsid w:val="003E2139"/>
    <w:rsid w:val="004054E1"/>
    <w:rsid w:val="00405F83"/>
    <w:rsid w:val="00406A58"/>
    <w:rsid w:val="004173DB"/>
    <w:rsid w:val="0042515B"/>
    <w:rsid w:val="004256FD"/>
    <w:rsid w:val="004267A3"/>
    <w:rsid w:val="00427DAB"/>
    <w:rsid w:val="004310C5"/>
    <w:rsid w:val="004374AB"/>
    <w:rsid w:val="00440971"/>
    <w:rsid w:val="00444B46"/>
    <w:rsid w:val="00445618"/>
    <w:rsid w:val="004465E4"/>
    <w:rsid w:val="004501F1"/>
    <w:rsid w:val="0045150B"/>
    <w:rsid w:val="0045737F"/>
    <w:rsid w:val="00470DFE"/>
    <w:rsid w:val="00471D27"/>
    <w:rsid w:val="00477F9D"/>
    <w:rsid w:val="00490379"/>
    <w:rsid w:val="00496DC8"/>
    <w:rsid w:val="00497306"/>
    <w:rsid w:val="004A037F"/>
    <w:rsid w:val="004A0734"/>
    <w:rsid w:val="004A4319"/>
    <w:rsid w:val="004C326C"/>
    <w:rsid w:val="004C7903"/>
    <w:rsid w:val="004D1E22"/>
    <w:rsid w:val="004D7E62"/>
    <w:rsid w:val="004E09A6"/>
    <w:rsid w:val="004E3BC9"/>
    <w:rsid w:val="004F38DC"/>
    <w:rsid w:val="004F508E"/>
    <w:rsid w:val="005026A3"/>
    <w:rsid w:val="00507E44"/>
    <w:rsid w:val="00521465"/>
    <w:rsid w:val="00525968"/>
    <w:rsid w:val="00533CF8"/>
    <w:rsid w:val="00534E76"/>
    <w:rsid w:val="00536B1D"/>
    <w:rsid w:val="00565E9D"/>
    <w:rsid w:val="00583184"/>
    <w:rsid w:val="00591293"/>
    <w:rsid w:val="005915D2"/>
    <w:rsid w:val="005A1349"/>
    <w:rsid w:val="005A618F"/>
    <w:rsid w:val="005A7351"/>
    <w:rsid w:val="005C07A0"/>
    <w:rsid w:val="005C23CE"/>
    <w:rsid w:val="005C2BC1"/>
    <w:rsid w:val="005C2DC7"/>
    <w:rsid w:val="005D3913"/>
    <w:rsid w:val="005D7A16"/>
    <w:rsid w:val="005D7A3D"/>
    <w:rsid w:val="005E00AA"/>
    <w:rsid w:val="005F0F7C"/>
    <w:rsid w:val="005F33AA"/>
    <w:rsid w:val="005F3B8E"/>
    <w:rsid w:val="005F79B1"/>
    <w:rsid w:val="00606E29"/>
    <w:rsid w:val="00607343"/>
    <w:rsid w:val="00610A4B"/>
    <w:rsid w:val="00611B74"/>
    <w:rsid w:val="006259C1"/>
    <w:rsid w:val="00625DCA"/>
    <w:rsid w:val="0063368F"/>
    <w:rsid w:val="0064029B"/>
    <w:rsid w:val="006415AD"/>
    <w:rsid w:val="00642F26"/>
    <w:rsid w:val="00643597"/>
    <w:rsid w:val="00646627"/>
    <w:rsid w:val="00650274"/>
    <w:rsid w:val="006536C5"/>
    <w:rsid w:val="0066290F"/>
    <w:rsid w:val="00675B93"/>
    <w:rsid w:val="00676A29"/>
    <w:rsid w:val="00677AB6"/>
    <w:rsid w:val="00677C4C"/>
    <w:rsid w:val="00681C8C"/>
    <w:rsid w:val="00687032"/>
    <w:rsid w:val="00690912"/>
    <w:rsid w:val="006942B3"/>
    <w:rsid w:val="006A320E"/>
    <w:rsid w:val="006A4C02"/>
    <w:rsid w:val="006B2582"/>
    <w:rsid w:val="006B752B"/>
    <w:rsid w:val="006C3816"/>
    <w:rsid w:val="006D74B4"/>
    <w:rsid w:val="006E5B2C"/>
    <w:rsid w:val="006E7690"/>
    <w:rsid w:val="006F1F62"/>
    <w:rsid w:val="007003DF"/>
    <w:rsid w:val="00712598"/>
    <w:rsid w:val="007128E9"/>
    <w:rsid w:val="0071347F"/>
    <w:rsid w:val="00736D00"/>
    <w:rsid w:val="0074226D"/>
    <w:rsid w:val="0074608E"/>
    <w:rsid w:val="00752BEE"/>
    <w:rsid w:val="007557E9"/>
    <w:rsid w:val="00766513"/>
    <w:rsid w:val="00782F3A"/>
    <w:rsid w:val="007843B9"/>
    <w:rsid w:val="00786B09"/>
    <w:rsid w:val="00790758"/>
    <w:rsid w:val="0079245D"/>
    <w:rsid w:val="007A02D4"/>
    <w:rsid w:val="007A3962"/>
    <w:rsid w:val="007A39C6"/>
    <w:rsid w:val="007A3FBA"/>
    <w:rsid w:val="007A4BF3"/>
    <w:rsid w:val="007A4D17"/>
    <w:rsid w:val="007A72C0"/>
    <w:rsid w:val="007B1578"/>
    <w:rsid w:val="007B6C64"/>
    <w:rsid w:val="007B7461"/>
    <w:rsid w:val="007D2259"/>
    <w:rsid w:val="007D48FB"/>
    <w:rsid w:val="007D5433"/>
    <w:rsid w:val="007D75B4"/>
    <w:rsid w:val="007E6A5A"/>
    <w:rsid w:val="007F1438"/>
    <w:rsid w:val="007F558F"/>
    <w:rsid w:val="008152E5"/>
    <w:rsid w:val="008155A0"/>
    <w:rsid w:val="00820AD1"/>
    <w:rsid w:val="00824E2B"/>
    <w:rsid w:val="00830129"/>
    <w:rsid w:val="00835458"/>
    <w:rsid w:val="00835984"/>
    <w:rsid w:val="008456E5"/>
    <w:rsid w:val="00853783"/>
    <w:rsid w:val="00853BE7"/>
    <w:rsid w:val="00855D87"/>
    <w:rsid w:val="00863641"/>
    <w:rsid w:val="00866B8A"/>
    <w:rsid w:val="00866CF8"/>
    <w:rsid w:val="00875AAB"/>
    <w:rsid w:val="008805FA"/>
    <w:rsid w:val="00882E4E"/>
    <w:rsid w:val="00890C26"/>
    <w:rsid w:val="00891102"/>
    <w:rsid w:val="00896C13"/>
    <w:rsid w:val="0089785D"/>
    <w:rsid w:val="008A128A"/>
    <w:rsid w:val="008A3A5C"/>
    <w:rsid w:val="008A7067"/>
    <w:rsid w:val="008B163C"/>
    <w:rsid w:val="008B6BCB"/>
    <w:rsid w:val="008C4453"/>
    <w:rsid w:val="008D5A76"/>
    <w:rsid w:val="008E5EDB"/>
    <w:rsid w:val="008F56BC"/>
    <w:rsid w:val="008F7D4E"/>
    <w:rsid w:val="00905884"/>
    <w:rsid w:val="00905E23"/>
    <w:rsid w:val="0091128C"/>
    <w:rsid w:val="00911AB0"/>
    <w:rsid w:val="00912B4C"/>
    <w:rsid w:val="00917FB8"/>
    <w:rsid w:val="0093019F"/>
    <w:rsid w:val="00946B2C"/>
    <w:rsid w:val="00956E8F"/>
    <w:rsid w:val="00962937"/>
    <w:rsid w:val="00966C95"/>
    <w:rsid w:val="00973CD7"/>
    <w:rsid w:val="00975BBA"/>
    <w:rsid w:val="0097604F"/>
    <w:rsid w:val="0097769C"/>
    <w:rsid w:val="00982B6E"/>
    <w:rsid w:val="00982F47"/>
    <w:rsid w:val="00994038"/>
    <w:rsid w:val="009954B3"/>
    <w:rsid w:val="009A109E"/>
    <w:rsid w:val="009A28DF"/>
    <w:rsid w:val="009A2B10"/>
    <w:rsid w:val="009A3BB2"/>
    <w:rsid w:val="009A6578"/>
    <w:rsid w:val="009B3A01"/>
    <w:rsid w:val="009B4204"/>
    <w:rsid w:val="009C2D2E"/>
    <w:rsid w:val="009D087B"/>
    <w:rsid w:val="009D43D1"/>
    <w:rsid w:val="009D565C"/>
    <w:rsid w:val="009D69D0"/>
    <w:rsid w:val="009E7324"/>
    <w:rsid w:val="009F01A8"/>
    <w:rsid w:val="009F0F22"/>
    <w:rsid w:val="009F241C"/>
    <w:rsid w:val="00A0110F"/>
    <w:rsid w:val="00A05A57"/>
    <w:rsid w:val="00A158DA"/>
    <w:rsid w:val="00A15F2F"/>
    <w:rsid w:val="00A17167"/>
    <w:rsid w:val="00A26925"/>
    <w:rsid w:val="00A41A6E"/>
    <w:rsid w:val="00A421EA"/>
    <w:rsid w:val="00A42860"/>
    <w:rsid w:val="00A455D6"/>
    <w:rsid w:val="00A527EA"/>
    <w:rsid w:val="00A627BA"/>
    <w:rsid w:val="00A64222"/>
    <w:rsid w:val="00A71FA0"/>
    <w:rsid w:val="00A755F5"/>
    <w:rsid w:val="00A84CD1"/>
    <w:rsid w:val="00A859B9"/>
    <w:rsid w:val="00A9102F"/>
    <w:rsid w:val="00A94DEE"/>
    <w:rsid w:val="00AB09B9"/>
    <w:rsid w:val="00AB0B17"/>
    <w:rsid w:val="00AB47E1"/>
    <w:rsid w:val="00AB588A"/>
    <w:rsid w:val="00AB5C64"/>
    <w:rsid w:val="00AC22C9"/>
    <w:rsid w:val="00AD12F8"/>
    <w:rsid w:val="00AD3C98"/>
    <w:rsid w:val="00AE33F3"/>
    <w:rsid w:val="00AE4659"/>
    <w:rsid w:val="00AE727E"/>
    <w:rsid w:val="00AF541B"/>
    <w:rsid w:val="00B0221F"/>
    <w:rsid w:val="00B023F2"/>
    <w:rsid w:val="00B04B1E"/>
    <w:rsid w:val="00B11469"/>
    <w:rsid w:val="00B13D0B"/>
    <w:rsid w:val="00B20D58"/>
    <w:rsid w:val="00B254C4"/>
    <w:rsid w:val="00B450B1"/>
    <w:rsid w:val="00B61861"/>
    <w:rsid w:val="00B71AA5"/>
    <w:rsid w:val="00B7598A"/>
    <w:rsid w:val="00B84349"/>
    <w:rsid w:val="00BB49EF"/>
    <w:rsid w:val="00BC110A"/>
    <w:rsid w:val="00BC3134"/>
    <w:rsid w:val="00BC3EE1"/>
    <w:rsid w:val="00BD211C"/>
    <w:rsid w:val="00BD246E"/>
    <w:rsid w:val="00BD424C"/>
    <w:rsid w:val="00BD5E38"/>
    <w:rsid w:val="00BE2F8E"/>
    <w:rsid w:val="00BE4F0E"/>
    <w:rsid w:val="00BE7BDA"/>
    <w:rsid w:val="00BF376E"/>
    <w:rsid w:val="00BF730A"/>
    <w:rsid w:val="00BF7E4F"/>
    <w:rsid w:val="00C0343D"/>
    <w:rsid w:val="00C056BC"/>
    <w:rsid w:val="00C07672"/>
    <w:rsid w:val="00C23D06"/>
    <w:rsid w:val="00C24AB0"/>
    <w:rsid w:val="00C34D4F"/>
    <w:rsid w:val="00C45D01"/>
    <w:rsid w:val="00C464F4"/>
    <w:rsid w:val="00C5177E"/>
    <w:rsid w:val="00C60B0F"/>
    <w:rsid w:val="00C63E76"/>
    <w:rsid w:val="00C66216"/>
    <w:rsid w:val="00C6711B"/>
    <w:rsid w:val="00C71BF1"/>
    <w:rsid w:val="00C8263B"/>
    <w:rsid w:val="00C924D7"/>
    <w:rsid w:val="00C92EFA"/>
    <w:rsid w:val="00CA40C8"/>
    <w:rsid w:val="00CA55E3"/>
    <w:rsid w:val="00CB4F65"/>
    <w:rsid w:val="00CC54F5"/>
    <w:rsid w:val="00CC5B67"/>
    <w:rsid w:val="00CC7090"/>
    <w:rsid w:val="00CD18D4"/>
    <w:rsid w:val="00CE61D7"/>
    <w:rsid w:val="00CF1FC8"/>
    <w:rsid w:val="00CF590C"/>
    <w:rsid w:val="00D04176"/>
    <w:rsid w:val="00D20A53"/>
    <w:rsid w:val="00D26399"/>
    <w:rsid w:val="00D347CE"/>
    <w:rsid w:val="00D364C6"/>
    <w:rsid w:val="00D44BE1"/>
    <w:rsid w:val="00D45106"/>
    <w:rsid w:val="00D476DE"/>
    <w:rsid w:val="00D5640F"/>
    <w:rsid w:val="00D56FC9"/>
    <w:rsid w:val="00D6437A"/>
    <w:rsid w:val="00D654A0"/>
    <w:rsid w:val="00D704AD"/>
    <w:rsid w:val="00D76F5D"/>
    <w:rsid w:val="00D80A9B"/>
    <w:rsid w:val="00D81478"/>
    <w:rsid w:val="00D828A5"/>
    <w:rsid w:val="00D83C18"/>
    <w:rsid w:val="00D84926"/>
    <w:rsid w:val="00D9206A"/>
    <w:rsid w:val="00D92316"/>
    <w:rsid w:val="00D9508C"/>
    <w:rsid w:val="00D97E59"/>
    <w:rsid w:val="00DA1B18"/>
    <w:rsid w:val="00DA6AAE"/>
    <w:rsid w:val="00DA7120"/>
    <w:rsid w:val="00DB0E62"/>
    <w:rsid w:val="00DB42C8"/>
    <w:rsid w:val="00DB736E"/>
    <w:rsid w:val="00DC002F"/>
    <w:rsid w:val="00DC32A7"/>
    <w:rsid w:val="00DC4879"/>
    <w:rsid w:val="00DD05B8"/>
    <w:rsid w:val="00DD2B37"/>
    <w:rsid w:val="00DE67B6"/>
    <w:rsid w:val="00DF2D03"/>
    <w:rsid w:val="00DF3C65"/>
    <w:rsid w:val="00E0000D"/>
    <w:rsid w:val="00E009F1"/>
    <w:rsid w:val="00E022D8"/>
    <w:rsid w:val="00E146D3"/>
    <w:rsid w:val="00E14B8C"/>
    <w:rsid w:val="00E30C2B"/>
    <w:rsid w:val="00E317C7"/>
    <w:rsid w:val="00E35C4A"/>
    <w:rsid w:val="00E37329"/>
    <w:rsid w:val="00E41768"/>
    <w:rsid w:val="00E5316B"/>
    <w:rsid w:val="00E5343A"/>
    <w:rsid w:val="00E55CC6"/>
    <w:rsid w:val="00E55F5F"/>
    <w:rsid w:val="00E8027F"/>
    <w:rsid w:val="00E959D2"/>
    <w:rsid w:val="00EA401D"/>
    <w:rsid w:val="00EB2453"/>
    <w:rsid w:val="00EB765C"/>
    <w:rsid w:val="00EC3C5A"/>
    <w:rsid w:val="00EC4BE3"/>
    <w:rsid w:val="00EC5423"/>
    <w:rsid w:val="00ED5A4E"/>
    <w:rsid w:val="00ED6BA0"/>
    <w:rsid w:val="00ED715C"/>
    <w:rsid w:val="00ED7D8F"/>
    <w:rsid w:val="00EE11A0"/>
    <w:rsid w:val="00EE4485"/>
    <w:rsid w:val="00EE5378"/>
    <w:rsid w:val="00EF71E0"/>
    <w:rsid w:val="00F06455"/>
    <w:rsid w:val="00F130A2"/>
    <w:rsid w:val="00F16D5A"/>
    <w:rsid w:val="00F17364"/>
    <w:rsid w:val="00F2678F"/>
    <w:rsid w:val="00F27F95"/>
    <w:rsid w:val="00F30FD6"/>
    <w:rsid w:val="00F310E8"/>
    <w:rsid w:val="00F50BF4"/>
    <w:rsid w:val="00F5198E"/>
    <w:rsid w:val="00F55DE5"/>
    <w:rsid w:val="00F6249A"/>
    <w:rsid w:val="00F62813"/>
    <w:rsid w:val="00F64148"/>
    <w:rsid w:val="00F778D3"/>
    <w:rsid w:val="00F77E2D"/>
    <w:rsid w:val="00F85B57"/>
    <w:rsid w:val="00F85BAC"/>
    <w:rsid w:val="00F87FEA"/>
    <w:rsid w:val="00F90F77"/>
    <w:rsid w:val="00FB56BD"/>
    <w:rsid w:val="00FC03D5"/>
    <w:rsid w:val="00FC6059"/>
    <w:rsid w:val="00FF1580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6437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6437A"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rsid w:val="00D6437A"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D6437A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D6437A"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rsid w:val="00D6437A"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rsid w:val="00D643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437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D6437A"/>
    <w:rPr>
      <w:color w:val="0000FF"/>
      <w:u w:val="single"/>
    </w:rPr>
  </w:style>
  <w:style w:type="paragraph" w:styleId="Textkrper3">
    <w:name w:val="Body Text 3"/>
    <w:basedOn w:val="Standard"/>
    <w:rsid w:val="00D6437A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D6437A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basedOn w:val="Absatz-Standardschriftart"/>
    <w:link w:val="Kopfzeile"/>
    <w:rsid w:val="00BD5E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F6148"/>
    <w:rPr>
      <w:b/>
      <w:bCs/>
    </w:rPr>
  </w:style>
  <w:style w:type="character" w:styleId="Hervorhebung">
    <w:name w:val="Emphasis"/>
    <w:basedOn w:val="Absatz-Standardschriftart"/>
    <w:uiPriority w:val="20"/>
    <w:qFormat/>
    <w:rsid w:val="00E5316B"/>
    <w:rPr>
      <w:i/>
      <w:iCs/>
    </w:rPr>
  </w:style>
  <w:style w:type="table" w:styleId="Tabellenraster">
    <w:name w:val="Table Grid"/>
    <w:basedOn w:val="NormaleTabelle"/>
    <w:rsid w:val="00390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6437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6437A"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rsid w:val="00D6437A"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D6437A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D6437A"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rsid w:val="00D6437A"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rsid w:val="00D643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437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D6437A"/>
    <w:rPr>
      <w:color w:val="0000FF"/>
      <w:u w:val="single"/>
    </w:rPr>
  </w:style>
  <w:style w:type="paragraph" w:styleId="Textkrper3">
    <w:name w:val="Body Text 3"/>
    <w:basedOn w:val="Standard"/>
    <w:rsid w:val="00D6437A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D6437A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basedOn w:val="Absatz-Standardschriftart"/>
    <w:link w:val="Kopfzeile"/>
    <w:rsid w:val="00BD5E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F6148"/>
    <w:rPr>
      <w:b/>
      <w:bCs/>
    </w:rPr>
  </w:style>
  <w:style w:type="character" w:styleId="Hervorhebung">
    <w:name w:val="Emphasis"/>
    <w:basedOn w:val="Absatz-Standardschriftart"/>
    <w:uiPriority w:val="20"/>
    <w:qFormat/>
    <w:rsid w:val="00E5316B"/>
    <w:rPr>
      <w:i/>
      <w:iCs/>
    </w:rPr>
  </w:style>
  <w:style w:type="table" w:styleId="Tabellenraster">
    <w:name w:val="Table Grid"/>
    <w:basedOn w:val="NormaleTabelle"/>
    <w:rsid w:val="00390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987C3-25BD-4185-95F3-6A06D6977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610</Words>
  <Characters>4315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Küchenmöbelindustrie bestätigt Führungsrolle</vt:lpstr>
    </vt:vector>
  </TitlesOfParts>
  <Company>SURVEY</Company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Küchenmöbelindustrie bestätigt Führungsrolle</dc:title>
  <dc:creator>Knerich</dc:creator>
  <cp:lastModifiedBy>Frank Müller</cp:lastModifiedBy>
  <cp:revision>2</cp:revision>
  <cp:lastPrinted>2013-12-06T11:06:00Z</cp:lastPrinted>
  <dcterms:created xsi:type="dcterms:W3CDTF">2014-08-04T09:56:00Z</dcterms:created>
  <dcterms:modified xsi:type="dcterms:W3CDTF">2014-08-04T09:56:00Z</dcterms:modified>
</cp:coreProperties>
</file>