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Default="00231FA7" w:rsidP="00DD76D5">
      <w:pPr>
        <w:spacing w:line="360" w:lineRule="auto"/>
        <w:rPr>
          <w:rFonts w:ascii="Arial" w:eastAsia="Calibri" w:hAnsi="Arial" w:cs="Arial"/>
          <w:b/>
        </w:rPr>
      </w:pPr>
      <w:r>
        <w:rPr>
          <w:rFonts w:ascii="Arial" w:eastAsia="Calibri" w:hAnsi="Arial" w:cs="Arial"/>
          <w:b/>
        </w:rPr>
        <w:t xml:space="preserve">Der </w:t>
      </w:r>
      <w:r w:rsidR="009D4261">
        <w:rPr>
          <w:rFonts w:ascii="Arial" w:eastAsia="Calibri" w:hAnsi="Arial" w:cs="Arial"/>
          <w:b/>
        </w:rPr>
        <w:t>Fels in der Brandung</w:t>
      </w:r>
    </w:p>
    <w:p w:rsidR="00210CFA" w:rsidRPr="008B0928" w:rsidRDefault="00210CFA" w:rsidP="00210CFA">
      <w:pPr>
        <w:spacing w:line="360" w:lineRule="auto"/>
        <w:rPr>
          <w:rFonts w:ascii="Arial" w:eastAsia="Calibri" w:hAnsi="Arial" w:cs="Arial"/>
          <w:sz w:val="16"/>
          <w:szCs w:val="16"/>
        </w:rPr>
      </w:pPr>
    </w:p>
    <w:p w:rsidR="00DD76D5" w:rsidRPr="009D4261" w:rsidRDefault="00121675" w:rsidP="00DD76D5">
      <w:pPr>
        <w:spacing w:line="360" w:lineRule="auto"/>
        <w:rPr>
          <w:rFonts w:ascii="Arial" w:eastAsia="Calibri" w:hAnsi="Arial" w:cs="Arial"/>
          <w:b/>
          <w:w w:val="99"/>
        </w:rPr>
      </w:pPr>
      <w:r w:rsidRPr="009D4261">
        <w:rPr>
          <w:rFonts w:ascii="Arial" w:eastAsia="Calibri" w:hAnsi="Arial" w:cs="Arial"/>
          <w:b/>
          <w:w w:val="99"/>
        </w:rPr>
        <w:t xml:space="preserve">Polstermöbel-Vorstand tagt bei </w:t>
      </w:r>
      <w:r w:rsidR="009D4261" w:rsidRPr="009D4261">
        <w:rPr>
          <w:rFonts w:ascii="Arial" w:eastAsia="Calibri" w:hAnsi="Arial" w:cs="Arial"/>
          <w:b/>
          <w:w w:val="99"/>
        </w:rPr>
        <w:t>PM Oelsa und entdeckt Dresden</w:t>
      </w:r>
    </w:p>
    <w:p w:rsidR="00210CFA" w:rsidRPr="008B0928" w:rsidRDefault="00210CFA" w:rsidP="00210CFA">
      <w:pPr>
        <w:spacing w:line="360" w:lineRule="auto"/>
        <w:rPr>
          <w:rFonts w:ascii="Arial" w:eastAsia="Calibri" w:hAnsi="Arial" w:cs="Arial"/>
          <w:sz w:val="16"/>
          <w:szCs w:val="16"/>
        </w:rPr>
      </w:pPr>
    </w:p>
    <w:p w:rsidR="00E130C7" w:rsidRDefault="009D4261" w:rsidP="00DD76D5">
      <w:pPr>
        <w:spacing w:line="360" w:lineRule="auto"/>
        <w:rPr>
          <w:rFonts w:ascii="Arial" w:eastAsia="Calibri" w:hAnsi="Arial" w:cs="Arial"/>
          <w:b/>
          <w:sz w:val="22"/>
          <w:szCs w:val="22"/>
        </w:rPr>
      </w:pPr>
      <w:r>
        <w:rPr>
          <w:rFonts w:ascii="Arial" w:eastAsia="Calibri" w:hAnsi="Arial" w:cs="Arial"/>
          <w:b/>
          <w:sz w:val="22"/>
          <w:szCs w:val="22"/>
        </w:rPr>
        <w:t xml:space="preserve">In diesen Tagen war </w:t>
      </w:r>
      <w:r w:rsidR="00231FA7">
        <w:rPr>
          <w:rFonts w:ascii="Arial" w:eastAsia="Calibri" w:hAnsi="Arial" w:cs="Arial"/>
          <w:b/>
          <w:sz w:val="22"/>
          <w:szCs w:val="22"/>
        </w:rPr>
        <w:t xml:space="preserve">wieder </w:t>
      </w:r>
      <w:r>
        <w:rPr>
          <w:rFonts w:ascii="Arial" w:eastAsia="Calibri" w:hAnsi="Arial" w:cs="Arial"/>
          <w:b/>
          <w:sz w:val="22"/>
          <w:szCs w:val="22"/>
        </w:rPr>
        <w:t xml:space="preserve">öfter die Rede von den </w:t>
      </w:r>
      <w:r w:rsidR="00231FA7">
        <w:rPr>
          <w:rFonts w:ascii="Arial" w:eastAsia="Calibri" w:hAnsi="Arial" w:cs="Arial"/>
          <w:b/>
          <w:sz w:val="22"/>
          <w:szCs w:val="22"/>
        </w:rPr>
        <w:t xml:space="preserve">vielzitierten </w:t>
      </w:r>
      <w:r>
        <w:rPr>
          <w:rFonts w:ascii="Arial" w:eastAsia="Calibri" w:hAnsi="Arial" w:cs="Arial"/>
          <w:b/>
          <w:sz w:val="22"/>
          <w:szCs w:val="22"/>
        </w:rPr>
        <w:t xml:space="preserve">„blühenden Landschaften“ im vormaligen Beitrittsgebiet. Wenn diese Aussage uneingeschränkt Geltung haben darf, dann für die sächsische Kleinstadt </w:t>
      </w:r>
      <w:r w:rsidR="004F7A50">
        <w:rPr>
          <w:rFonts w:ascii="Arial" w:eastAsia="Calibri" w:hAnsi="Arial" w:cs="Arial"/>
          <w:b/>
          <w:sz w:val="22"/>
          <w:szCs w:val="22"/>
        </w:rPr>
        <w:t xml:space="preserve">Rabenau </w:t>
      </w:r>
      <w:r>
        <w:rPr>
          <w:rFonts w:ascii="Arial" w:eastAsia="Calibri" w:hAnsi="Arial" w:cs="Arial"/>
          <w:b/>
          <w:sz w:val="22"/>
          <w:szCs w:val="22"/>
        </w:rPr>
        <w:t xml:space="preserve">mit der geschichtsträchtigen Polstermöbel Oelsa GmbH </w:t>
      </w:r>
      <w:r w:rsidR="004F7A50">
        <w:rPr>
          <w:rFonts w:ascii="Arial" w:eastAsia="Calibri" w:hAnsi="Arial" w:cs="Arial"/>
          <w:b/>
          <w:sz w:val="22"/>
          <w:szCs w:val="22"/>
        </w:rPr>
        <w:t>als gewerbliche</w:t>
      </w:r>
      <w:r w:rsidR="00231FA7">
        <w:rPr>
          <w:rFonts w:ascii="Arial" w:eastAsia="Calibri" w:hAnsi="Arial" w:cs="Arial"/>
          <w:b/>
          <w:sz w:val="22"/>
          <w:szCs w:val="22"/>
        </w:rPr>
        <w:t>n</w:t>
      </w:r>
      <w:r w:rsidR="004F7A50">
        <w:rPr>
          <w:rFonts w:ascii="Arial" w:eastAsia="Calibri" w:hAnsi="Arial" w:cs="Arial"/>
          <w:b/>
          <w:sz w:val="22"/>
          <w:szCs w:val="22"/>
        </w:rPr>
        <w:t xml:space="preserve"> </w:t>
      </w:r>
      <w:r>
        <w:rPr>
          <w:rFonts w:ascii="Arial" w:eastAsia="Calibri" w:hAnsi="Arial" w:cs="Arial"/>
          <w:b/>
          <w:sz w:val="22"/>
          <w:szCs w:val="22"/>
        </w:rPr>
        <w:t xml:space="preserve">Mittelpunkt. </w:t>
      </w:r>
      <w:r w:rsidR="004F7A50">
        <w:rPr>
          <w:rFonts w:ascii="Arial" w:eastAsia="Calibri" w:hAnsi="Arial" w:cs="Arial"/>
          <w:b/>
          <w:sz w:val="22"/>
          <w:szCs w:val="22"/>
        </w:rPr>
        <w:t xml:space="preserve">Die </w:t>
      </w:r>
      <w:r w:rsidR="00A05B85">
        <w:rPr>
          <w:rFonts w:ascii="Arial" w:eastAsia="Calibri" w:hAnsi="Arial" w:cs="Arial"/>
          <w:b/>
          <w:sz w:val="22"/>
          <w:szCs w:val="22"/>
        </w:rPr>
        <w:t xml:space="preserve">Erfolgsgeschichte </w:t>
      </w:r>
      <w:r w:rsidR="004F7A50">
        <w:rPr>
          <w:rFonts w:ascii="Arial" w:eastAsia="Calibri" w:hAnsi="Arial" w:cs="Arial"/>
          <w:b/>
          <w:sz w:val="22"/>
          <w:szCs w:val="22"/>
        </w:rPr>
        <w:t xml:space="preserve">des Unternehmens </w:t>
      </w:r>
      <w:r w:rsidR="00A05B85">
        <w:rPr>
          <w:rFonts w:ascii="Arial" w:eastAsia="Calibri" w:hAnsi="Arial" w:cs="Arial"/>
          <w:b/>
          <w:sz w:val="22"/>
          <w:szCs w:val="22"/>
        </w:rPr>
        <w:t xml:space="preserve">reicht zurück ins Jahr 1869 und auch die „Wende-Wirren“ Anfang der 1990er Jahre wurden mit seltener Bravour gemeistert. </w:t>
      </w:r>
      <w:r w:rsidR="004F7A50">
        <w:rPr>
          <w:rFonts w:ascii="Arial" w:eastAsia="Calibri" w:hAnsi="Arial" w:cs="Arial"/>
          <w:b/>
          <w:sz w:val="22"/>
          <w:szCs w:val="22"/>
        </w:rPr>
        <w:t xml:space="preserve">Ein guter </w:t>
      </w:r>
      <w:r w:rsidR="00A05B85">
        <w:rPr>
          <w:rFonts w:ascii="Arial" w:eastAsia="Calibri" w:hAnsi="Arial" w:cs="Arial"/>
          <w:b/>
          <w:sz w:val="22"/>
          <w:szCs w:val="22"/>
        </w:rPr>
        <w:t xml:space="preserve">Grund, </w:t>
      </w:r>
      <w:r w:rsidR="00210CFA">
        <w:rPr>
          <w:rFonts w:ascii="Arial" w:eastAsia="Calibri" w:hAnsi="Arial" w:cs="Arial"/>
          <w:b/>
          <w:sz w:val="22"/>
          <w:szCs w:val="22"/>
        </w:rPr>
        <w:t xml:space="preserve">am 21. Juni dort </w:t>
      </w:r>
      <w:r w:rsidR="00A05B85">
        <w:rPr>
          <w:rFonts w:ascii="Arial" w:eastAsia="Calibri" w:hAnsi="Arial" w:cs="Arial"/>
          <w:b/>
          <w:sz w:val="22"/>
          <w:szCs w:val="22"/>
        </w:rPr>
        <w:t>die diesjährige Frühjahrssitzung des VdDP-Vorstands durchzuführen.</w:t>
      </w:r>
    </w:p>
    <w:p w:rsidR="00210CFA" w:rsidRPr="008B0928" w:rsidRDefault="00210CFA" w:rsidP="00210CFA">
      <w:pPr>
        <w:spacing w:line="360" w:lineRule="auto"/>
        <w:rPr>
          <w:rFonts w:ascii="Arial" w:eastAsia="Calibri" w:hAnsi="Arial" w:cs="Arial"/>
          <w:sz w:val="16"/>
          <w:szCs w:val="16"/>
        </w:rPr>
      </w:pPr>
    </w:p>
    <w:p w:rsidR="00DB39B2" w:rsidRDefault="00A05B85" w:rsidP="00136CD7">
      <w:pPr>
        <w:spacing w:line="360" w:lineRule="auto"/>
        <w:rPr>
          <w:rFonts w:ascii="Arial" w:eastAsia="Calibri" w:hAnsi="Arial" w:cs="Arial"/>
          <w:sz w:val="22"/>
          <w:szCs w:val="22"/>
        </w:rPr>
      </w:pPr>
      <w:r>
        <w:rPr>
          <w:rFonts w:ascii="Arial" w:eastAsia="Calibri" w:hAnsi="Arial" w:cs="Arial"/>
          <w:sz w:val="22"/>
          <w:szCs w:val="22"/>
        </w:rPr>
        <w:t>Mit launigen, erfrischenden Worten begrüßte Inhaber und Geschäftsführer Dr. Andreas Käppler die angereisten 20 Gäste im Sitzungszimmer seiner Firma</w:t>
      </w:r>
      <w:r w:rsidR="004F7A50">
        <w:rPr>
          <w:rFonts w:ascii="Arial" w:eastAsia="Calibri" w:hAnsi="Arial" w:cs="Arial"/>
          <w:sz w:val="22"/>
          <w:szCs w:val="22"/>
        </w:rPr>
        <w:t xml:space="preserve">, die auf den Grundmauern der Trutzburg „Rabenau“ aus dem 13. Jahrhundert hoch über dem Oelsagrund </w:t>
      </w:r>
      <w:r w:rsidR="00231FA7">
        <w:rPr>
          <w:rFonts w:ascii="Arial" w:eastAsia="Calibri" w:hAnsi="Arial" w:cs="Arial"/>
          <w:sz w:val="22"/>
          <w:szCs w:val="22"/>
        </w:rPr>
        <w:t xml:space="preserve">auf einem Felsen </w:t>
      </w:r>
      <w:r w:rsidR="004F7A50">
        <w:rPr>
          <w:rFonts w:ascii="Arial" w:eastAsia="Calibri" w:hAnsi="Arial" w:cs="Arial"/>
          <w:sz w:val="22"/>
          <w:szCs w:val="22"/>
        </w:rPr>
        <w:t>thront. Bereits um 1600 begannen die Einwohner der waldreichen, aber erz- und kohlearmen Region rund um Rabenau mit der Fertigung von Stühlen.</w:t>
      </w:r>
    </w:p>
    <w:p w:rsidR="00210CFA" w:rsidRPr="008B0928" w:rsidRDefault="00210CFA" w:rsidP="00210CFA">
      <w:pPr>
        <w:spacing w:line="360" w:lineRule="auto"/>
        <w:rPr>
          <w:rFonts w:ascii="Arial" w:eastAsia="Calibri" w:hAnsi="Arial" w:cs="Arial"/>
          <w:sz w:val="16"/>
          <w:szCs w:val="16"/>
        </w:rPr>
      </w:pPr>
    </w:p>
    <w:p w:rsidR="00210CFA" w:rsidRPr="00210CFA" w:rsidRDefault="00210CFA" w:rsidP="00210CFA">
      <w:pPr>
        <w:spacing w:line="360" w:lineRule="auto"/>
        <w:rPr>
          <w:rFonts w:ascii="Arial" w:eastAsia="Calibri" w:hAnsi="Arial" w:cs="Arial"/>
          <w:b/>
          <w:sz w:val="22"/>
          <w:szCs w:val="22"/>
        </w:rPr>
      </w:pPr>
      <w:r w:rsidRPr="00210CFA">
        <w:rPr>
          <w:rFonts w:ascii="Arial" w:eastAsia="Calibri" w:hAnsi="Arial" w:cs="Arial"/>
          <w:b/>
          <w:sz w:val="22"/>
          <w:szCs w:val="22"/>
        </w:rPr>
        <w:t>Unternehmensgeschichte zwischen kurzweilig und dramatisch</w:t>
      </w:r>
    </w:p>
    <w:p w:rsidR="00210CFA" w:rsidRPr="008B0928" w:rsidRDefault="00210CFA" w:rsidP="00210CFA">
      <w:pPr>
        <w:spacing w:line="360" w:lineRule="auto"/>
        <w:rPr>
          <w:rFonts w:ascii="Arial" w:eastAsia="Calibri" w:hAnsi="Arial" w:cs="Arial"/>
          <w:sz w:val="16"/>
          <w:szCs w:val="16"/>
        </w:rPr>
      </w:pPr>
    </w:p>
    <w:p w:rsidR="004F7A50" w:rsidRDefault="004F7A50" w:rsidP="00136CD7">
      <w:pPr>
        <w:spacing w:line="360" w:lineRule="auto"/>
        <w:rPr>
          <w:rFonts w:ascii="Arial" w:eastAsia="Calibri" w:hAnsi="Arial" w:cs="Arial"/>
          <w:sz w:val="22"/>
          <w:szCs w:val="22"/>
        </w:rPr>
      </w:pPr>
      <w:r>
        <w:rPr>
          <w:rFonts w:ascii="Arial" w:eastAsia="Calibri" w:hAnsi="Arial" w:cs="Arial"/>
          <w:sz w:val="22"/>
          <w:szCs w:val="22"/>
        </w:rPr>
        <w:t xml:space="preserve">Was Wunder, </w:t>
      </w:r>
      <w:r w:rsidR="00674C07">
        <w:rPr>
          <w:rFonts w:ascii="Arial" w:eastAsia="Calibri" w:hAnsi="Arial" w:cs="Arial"/>
          <w:sz w:val="22"/>
          <w:szCs w:val="22"/>
        </w:rPr>
        <w:t xml:space="preserve">so Dr. Käppler in seinem Eingangsstatement, </w:t>
      </w:r>
      <w:r>
        <w:rPr>
          <w:rFonts w:ascii="Arial" w:eastAsia="Calibri" w:hAnsi="Arial" w:cs="Arial"/>
          <w:sz w:val="22"/>
          <w:szCs w:val="22"/>
        </w:rPr>
        <w:t>wenn später unter Nutzung des Bugholzverfahrens die Produktion industrialisiert und ab 1869 mit SHI, dem unternehmerischen Vorläufer der PM Oelsa, auch institutionalisiert wird. Diese Sächsische Holzindustriegesellschaft produziert</w:t>
      </w:r>
      <w:r w:rsidR="00231FA7">
        <w:rPr>
          <w:rFonts w:ascii="Arial" w:eastAsia="Calibri" w:hAnsi="Arial" w:cs="Arial"/>
          <w:sz w:val="22"/>
          <w:szCs w:val="22"/>
        </w:rPr>
        <w:t>e</w:t>
      </w:r>
      <w:r>
        <w:rPr>
          <w:rFonts w:ascii="Arial" w:eastAsia="Calibri" w:hAnsi="Arial" w:cs="Arial"/>
          <w:sz w:val="22"/>
          <w:szCs w:val="22"/>
        </w:rPr>
        <w:t xml:space="preserve"> mit gelegentliche</w:t>
      </w:r>
      <w:r w:rsidR="00231FA7">
        <w:rPr>
          <w:rFonts w:ascii="Arial" w:eastAsia="Calibri" w:hAnsi="Arial" w:cs="Arial"/>
          <w:sz w:val="22"/>
          <w:szCs w:val="22"/>
        </w:rPr>
        <w:t>m</w:t>
      </w:r>
      <w:r>
        <w:rPr>
          <w:rFonts w:ascii="Arial" w:eastAsia="Calibri" w:hAnsi="Arial" w:cs="Arial"/>
          <w:sz w:val="22"/>
          <w:szCs w:val="22"/>
        </w:rPr>
        <w:t xml:space="preserve"> Auf und Ab bis 1945 Stühle </w:t>
      </w:r>
      <w:r w:rsidR="00231FA7">
        <w:rPr>
          <w:rFonts w:ascii="Arial" w:eastAsia="Calibri" w:hAnsi="Arial" w:cs="Arial"/>
          <w:sz w:val="22"/>
          <w:szCs w:val="22"/>
        </w:rPr>
        <w:t xml:space="preserve">sowie später </w:t>
      </w:r>
      <w:r>
        <w:rPr>
          <w:rFonts w:ascii="Arial" w:eastAsia="Calibri" w:hAnsi="Arial" w:cs="Arial"/>
          <w:sz w:val="22"/>
          <w:szCs w:val="22"/>
        </w:rPr>
        <w:t xml:space="preserve">Polstermöbel. 1946 </w:t>
      </w:r>
      <w:r w:rsidR="00231FA7">
        <w:rPr>
          <w:rFonts w:ascii="Arial" w:eastAsia="Calibri" w:hAnsi="Arial" w:cs="Arial"/>
          <w:sz w:val="22"/>
          <w:szCs w:val="22"/>
        </w:rPr>
        <w:t xml:space="preserve">wurde </w:t>
      </w:r>
      <w:r>
        <w:rPr>
          <w:rFonts w:ascii="Arial" w:eastAsia="Calibri" w:hAnsi="Arial" w:cs="Arial"/>
          <w:sz w:val="22"/>
          <w:szCs w:val="22"/>
        </w:rPr>
        <w:t xml:space="preserve">der Betrieb demontiert und als Kriegsreparation nach der UdSSR verbracht. Doch bereits 1950 </w:t>
      </w:r>
      <w:r w:rsidR="00231FA7">
        <w:rPr>
          <w:rFonts w:ascii="Arial" w:eastAsia="Calibri" w:hAnsi="Arial" w:cs="Arial"/>
          <w:sz w:val="22"/>
          <w:szCs w:val="22"/>
        </w:rPr>
        <w:t xml:space="preserve">lief </w:t>
      </w:r>
      <w:r>
        <w:rPr>
          <w:rFonts w:ascii="Arial" w:eastAsia="Calibri" w:hAnsi="Arial" w:cs="Arial"/>
          <w:sz w:val="22"/>
          <w:szCs w:val="22"/>
        </w:rPr>
        <w:t>die Produktion mit Kastenmöbeln wieder an</w:t>
      </w:r>
      <w:r w:rsidR="00674C07">
        <w:rPr>
          <w:rFonts w:ascii="Arial" w:eastAsia="Calibri" w:hAnsi="Arial" w:cs="Arial"/>
          <w:sz w:val="22"/>
          <w:szCs w:val="22"/>
        </w:rPr>
        <w:t xml:space="preserve"> und gipfelt</w:t>
      </w:r>
      <w:r w:rsidR="00231FA7">
        <w:rPr>
          <w:rFonts w:ascii="Arial" w:eastAsia="Calibri" w:hAnsi="Arial" w:cs="Arial"/>
          <w:sz w:val="22"/>
          <w:szCs w:val="22"/>
        </w:rPr>
        <w:t>e</w:t>
      </w:r>
      <w:r w:rsidR="00674C07">
        <w:rPr>
          <w:rFonts w:ascii="Arial" w:eastAsia="Calibri" w:hAnsi="Arial" w:cs="Arial"/>
          <w:sz w:val="22"/>
          <w:szCs w:val="22"/>
        </w:rPr>
        <w:t xml:space="preserve"> in den 1980er Jahren </w:t>
      </w:r>
      <w:r w:rsidR="00231FA7">
        <w:rPr>
          <w:rFonts w:ascii="Arial" w:eastAsia="Calibri" w:hAnsi="Arial" w:cs="Arial"/>
          <w:sz w:val="22"/>
          <w:szCs w:val="22"/>
        </w:rPr>
        <w:t>in der Firmierung als „</w:t>
      </w:r>
      <w:r w:rsidR="00674C07">
        <w:rPr>
          <w:rFonts w:ascii="Arial" w:eastAsia="Calibri" w:hAnsi="Arial" w:cs="Arial"/>
          <w:sz w:val="22"/>
          <w:szCs w:val="22"/>
        </w:rPr>
        <w:t>Stammbetrieb</w:t>
      </w:r>
      <w:r w:rsidR="00231FA7">
        <w:rPr>
          <w:rFonts w:ascii="Arial" w:eastAsia="Calibri" w:hAnsi="Arial" w:cs="Arial"/>
          <w:sz w:val="22"/>
          <w:szCs w:val="22"/>
        </w:rPr>
        <w:t>“ (</w:t>
      </w:r>
      <w:r w:rsidR="00674C07">
        <w:rPr>
          <w:rFonts w:ascii="Arial" w:eastAsia="Calibri" w:hAnsi="Arial" w:cs="Arial"/>
          <w:sz w:val="22"/>
          <w:szCs w:val="22"/>
        </w:rPr>
        <w:t>Konzernmutter</w:t>
      </w:r>
      <w:r w:rsidR="00231FA7">
        <w:rPr>
          <w:rFonts w:ascii="Arial" w:eastAsia="Calibri" w:hAnsi="Arial" w:cs="Arial"/>
          <w:sz w:val="22"/>
          <w:szCs w:val="22"/>
        </w:rPr>
        <w:t>)</w:t>
      </w:r>
      <w:r w:rsidR="00674C07">
        <w:rPr>
          <w:rFonts w:ascii="Arial" w:eastAsia="Calibri" w:hAnsi="Arial" w:cs="Arial"/>
          <w:sz w:val="22"/>
          <w:szCs w:val="22"/>
        </w:rPr>
        <w:t xml:space="preserve"> des 1979 geschaffenen </w:t>
      </w:r>
      <w:r w:rsidR="00231FA7">
        <w:rPr>
          <w:rFonts w:ascii="Arial" w:eastAsia="Calibri" w:hAnsi="Arial" w:cs="Arial"/>
          <w:sz w:val="22"/>
          <w:szCs w:val="22"/>
        </w:rPr>
        <w:t xml:space="preserve">VEB </w:t>
      </w:r>
      <w:r w:rsidR="00674C07">
        <w:rPr>
          <w:rFonts w:ascii="Arial" w:eastAsia="Calibri" w:hAnsi="Arial" w:cs="Arial"/>
          <w:sz w:val="22"/>
          <w:szCs w:val="22"/>
        </w:rPr>
        <w:t>Polstermöbelkombinats Oelsa-Rabenau.</w:t>
      </w:r>
    </w:p>
    <w:p w:rsidR="00210CFA" w:rsidRPr="008B0928" w:rsidRDefault="00210CFA" w:rsidP="00210CFA">
      <w:pPr>
        <w:spacing w:line="360" w:lineRule="auto"/>
        <w:rPr>
          <w:rFonts w:ascii="Arial" w:eastAsia="Calibri" w:hAnsi="Arial" w:cs="Arial"/>
          <w:sz w:val="16"/>
          <w:szCs w:val="16"/>
        </w:rPr>
      </w:pPr>
    </w:p>
    <w:p w:rsidR="00674C07" w:rsidRDefault="00B6474C" w:rsidP="00674C07">
      <w:pPr>
        <w:spacing w:line="360" w:lineRule="auto"/>
        <w:rPr>
          <w:rFonts w:ascii="Arial" w:eastAsia="Calibri" w:hAnsi="Arial" w:cs="Arial"/>
          <w:sz w:val="22"/>
          <w:szCs w:val="22"/>
        </w:rPr>
      </w:pPr>
      <w:r>
        <w:rPr>
          <w:rFonts w:ascii="Arial" w:eastAsia="Calibri" w:hAnsi="Arial" w:cs="Arial"/>
          <w:sz w:val="22"/>
          <w:szCs w:val="22"/>
        </w:rPr>
        <w:t>Jenes wu</w:t>
      </w:r>
      <w:r w:rsidR="00674C07">
        <w:rPr>
          <w:rFonts w:ascii="Arial" w:eastAsia="Calibri" w:hAnsi="Arial" w:cs="Arial"/>
          <w:sz w:val="22"/>
          <w:szCs w:val="22"/>
        </w:rPr>
        <w:t>rd</w:t>
      </w:r>
      <w:r>
        <w:rPr>
          <w:rFonts w:ascii="Arial" w:eastAsia="Calibri" w:hAnsi="Arial" w:cs="Arial"/>
          <w:sz w:val="22"/>
          <w:szCs w:val="22"/>
        </w:rPr>
        <w:t>e</w:t>
      </w:r>
      <w:r w:rsidR="00674C07">
        <w:rPr>
          <w:rFonts w:ascii="Arial" w:eastAsia="Calibri" w:hAnsi="Arial" w:cs="Arial"/>
          <w:sz w:val="22"/>
          <w:szCs w:val="22"/>
        </w:rPr>
        <w:t xml:space="preserve"> </w:t>
      </w:r>
      <w:r>
        <w:rPr>
          <w:rFonts w:ascii="Arial" w:eastAsia="Calibri" w:hAnsi="Arial" w:cs="Arial"/>
          <w:sz w:val="22"/>
          <w:szCs w:val="22"/>
        </w:rPr>
        <w:t xml:space="preserve">bereits </w:t>
      </w:r>
      <w:r w:rsidR="00674C07">
        <w:rPr>
          <w:rFonts w:ascii="Arial" w:eastAsia="Calibri" w:hAnsi="Arial" w:cs="Arial"/>
          <w:sz w:val="22"/>
          <w:szCs w:val="22"/>
        </w:rPr>
        <w:t xml:space="preserve">1986 wieder aufgelöst, sodass der Betrieb mit nunmehr 1.600 Beschäftigten an das damalige Möbelkombinat Dresden-Hellerau </w:t>
      </w:r>
      <w:r>
        <w:rPr>
          <w:rFonts w:ascii="Arial" w:eastAsia="Calibri" w:hAnsi="Arial" w:cs="Arial"/>
          <w:sz w:val="22"/>
          <w:szCs w:val="22"/>
        </w:rPr>
        <w:t>fiel</w:t>
      </w:r>
      <w:r w:rsidR="00674C07">
        <w:rPr>
          <w:rFonts w:ascii="Arial" w:eastAsia="Calibri" w:hAnsi="Arial" w:cs="Arial"/>
          <w:sz w:val="22"/>
          <w:szCs w:val="22"/>
        </w:rPr>
        <w:t>. 1990 dann die bekannte Zäsur auch in Mitteldeutschland, die am 1. Juli zur Gründung einer GmbH und zur Zuordnung zur Treuhandanstalt Berlin führt</w:t>
      </w:r>
      <w:r>
        <w:rPr>
          <w:rFonts w:ascii="Arial" w:eastAsia="Calibri" w:hAnsi="Arial" w:cs="Arial"/>
          <w:sz w:val="22"/>
          <w:szCs w:val="22"/>
        </w:rPr>
        <w:t>e</w:t>
      </w:r>
      <w:r w:rsidR="00674C07">
        <w:rPr>
          <w:rFonts w:ascii="Arial" w:eastAsia="Calibri" w:hAnsi="Arial" w:cs="Arial"/>
          <w:sz w:val="22"/>
          <w:szCs w:val="22"/>
        </w:rPr>
        <w:t xml:space="preserve">. Ein </w:t>
      </w:r>
      <w:r w:rsidR="009E3478">
        <w:rPr>
          <w:rFonts w:ascii="Arial" w:eastAsia="Calibri" w:hAnsi="Arial" w:cs="Arial"/>
          <w:sz w:val="22"/>
          <w:szCs w:val="22"/>
        </w:rPr>
        <w:t xml:space="preserve">westdeutscher </w:t>
      </w:r>
      <w:r w:rsidR="00674C07">
        <w:rPr>
          <w:rFonts w:ascii="Arial" w:eastAsia="Calibri" w:hAnsi="Arial" w:cs="Arial"/>
          <w:sz w:val="22"/>
          <w:szCs w:val="22"/>
        </w:rPr>
        <w:t>Polstermöbelhersteller n</w:t>
      </w:r>
      <w:r>
        <w:rPr>
          <w:rFonts w:ascii="Arial" w:eastAsia="Calibri" w:hAnsi="Arial" w:cs="Arial"/>
          <w:sz w:val="22"/>
          <w:szCs w:val="22"/>
        </w:rPr>
        <w:t xml:space="preserve">ahm </w:t>
      </w:r>
      <w:r w:rsidR="00674C07">
        <w:rPr>
          <w:rFonts w:ascii="Arial" w:eastAsia="Calibri" w:hAnsi="Arial" w:cs="Arial"/>
          <w:sz w:val="22"/>
          <w:szCs w:val="22"/>
        </w:rPr>
        <w:t>frühzeitig Kontakt zu Treuhand und Unternehmen auf, man kooperiert</w:t>
      </w:r>
      <w:r>
        <w:rPr>
          <w:rFonts w:ascii="Arial" w:eastAsia="Calibri" w:hAnsi="Arial" w:cs="Arial"/>
          <w:sz w:val="22"/>
          <w:szCs w:val="22"/>
        </w:rPr>
        <w:t>e</w:t>
      </w:r>
      <w:r w:rsidR="00674C07">
        <w:rPr>
          <w:rFonts w:ascii="Arial" w:eastAsia="Calibri" w:hAnsi="Arial" w:cs="Arial"/>
          <w:sz w:val="22"/>
          <w:szCs w:val="22"/>
        </w:rPr>
        <w:t xml:space="preserve"> recht erfolgreich, doch wenige Tage vor der Übernahme springt der Investor überraschend ab.</w:t>
      </w:r>
    </w:p>
    <w:p w:rsidR="00674C07" w:rsidRPr="00210CFA" w:rsidRDefault="00674C07" w:rsidP="00674C07">
      <w:pPr>
        <w:spacing w:line="360" w:lineRule="auto"/>
        <w:rPr>
          <w:rFonts w:ascii="Arial" w:eastAsia="Calibri" w:hAnsi="Arial" w:cs="Arial"/>
          <w:sz w:val="16"/>
          <w:szCs w:val="16"/>
        </w:rPr>
      </w:pPr>
    </w:p>
    <w:p w:rsidR="00210CFA" w:rsidRPr="00210CFA" w:rsidRDefault="00210CFA" w:rsidP="00674C07">
      <w:pPr>
        <w:spacing w:line="360" w:lineRule="auto"/>
        <w:rPr>
          <w:rFonts w:ascii="Arial" w:eastAsia="Calibri" w:hAnsi="Arial" w:cs="Arial"/>
          <w:b/>
          <w:sz w:val="22"/>
          <w:szCs w:val="22"/>
        </w:rPr>
      </w:pPr>
      <w:r>
        <w:rPr>
          <w:rFonts w:ascii="Arial" w:eastAsia="Calibri" w:hAnsi="Arial" w:cs="Arial"/>
          <w:b/>
          <w:sz w:val="22"/>
          <w:szCs w:val="22"/>
        </w:rPr>
        <w:t>Alles oder nichts: S</w:t>
      </w:r>
      <w:r w:rsidRPr="00210CFA">
        <w:rPr>
          <w:rFonts w:ascii="Arial" w:eastAsia="Calibri" w:hAnsi="Arial" w:cs="Arial"/>
          <w:b/>
          <w:sz w:val="22"/>
          <w:szCs w:val="22"/>
        </w:rPr>
        <w:t xml:space="preserve">alto </w:t>
      </w:r>
      <w:r>
        <w:rPr>
          <w:rFonts w:ascii="Arial" w:eastAsia="Calibri" w:hAnsi="Arial" w:cs="Arial"/>
          <w:b/>
          <w:sz w:val="22"/>
          <w:szCs w:val="22"/>
        </w:rPr>
        <w:t>M</w:t>
      </w:r>
      <w:r w:rsidRPr="00210CFA">
        <w:rPr>
          <w:rFonts w:ascii="Arial" w:eastAsia="Calibri" w:hAnsi="Arial" w:cs="Arial"/>
          <w:b/>
          <w:sz w:val="22"/>
          <w:szCs w:val="22"/>
        </w:rPr>
        <w:t>ortale in die Marktwirtschaft</w:t>
      </w:r>
    </w:p>
    <w:p w:rsidR="00210CFA" w:rsidRPr="00210CFA" w:rsidRDefault="00210CFA" w:rsidP="00674C07">
      <w:pPr>
        <w:spacing w:line="360" w:lineRule="auto"/>
        <w:rPr>
          <w:rFonts w:ascii="Arial" w:eastAsia="Calibri" w:hAnsi="Arial" w:cs="Arial"/>
          <w:sz w:val="16"/>
          <w:szCs w:val="16"/>
        </w:rPr>
      </w:pPr>
    </w:p>
    <w:p w:rsidR="007F1A21" w:rsidRDefault="00674C07" w:rsidP="00674C07">
      <w:pPr>
        <w:spacing w:line="360" w:lineRule="auto"/>
        <w:rPr>
          <w:rFonts w:ascii="Arial" w:eastAsia="Calibri" w:hAnsi="Arial" w:cs="Arial"/>
          <w:sz w:val="22"/>
          <w:szCs w:val="22"/>
        </w:rPr>
      </w:pPr>
      <w:r>
        <w:rPr>
          <w:rFonts w:ascii="Arial" w:eastAsia="Calibri" w:hAnsi="Arial" w:cs="Arial"/>
          <w:sz w:val="22"/>
          <w:szCs w:val="22"/>
        </w:rPr>
        <w:t xml:space="preserve">Das </w:t>
      </w:r>
      <w:r w:rsidR="00B6474C">
        <w:rPr>
          <w:rFonts w:ascii="Arial" w:eastAsia="Calibri" w:hAnsi="Arial" w:cs="Arial"/>
          <w:sz w:val="22"/>
          <w:szCs w:val="22"/>
        </w:rPr>
        <w:t xml:space="preserve">war </w:t>
      </w:r>
      <w:r>
        <w:rPr>
          <w:rFonts w:ascii="Arial" w:eastAsia="Calibri" w:hAnsi="Arial" w:cs="Arial"/>
          <w:sz w:val="22"/>
          <w:szCs w:val="22"/>
        </w:rPr>
        <w:t xml:space="preserve">zur damaligen Zeit nicht außergewöhnlich, </w:t>
      </w:r>
      <w:r w:rsidR="00B6474C">
        <w:rPr>
          <w:rFonts w:ascii="Arial" w:eastAsia="Calibri" w:hAnsi="Arial" w:cs="Arial"/>
          <w:sz w:val="22"/>
          <w:szCs w:val="22"/>
        </w:rPr>
        <w:t xml:space="preserve">zog </w:t>
      </w:r>
      <w:r>
        <w:rPr>
          <w:rFonts w:ascii="Arial" w:eastAsia="Calibri" w:hAnsi="Arial" w:cs="Arial"/>
          <w:sz w:val="22"/>
          <w:szCs w:val="22"/>
        </w:rPr>
        <w:t xml:space="preserve">aber für Dr. Käppler als Geschäftsführer und sein Leitungsteam das Treuhand-Ultimatum nach sich: Übernahme innerhalb von vier Wochen – oder </w:t>
      </w:r>
      <w:r w:rsidR="00B6474C">
        <w:rPr>
          <w:rFonts w:ascii="Arial" w:eastAsia="Calibri" w:hAnsi="Arial" w:cs="Arial"/>
          <w:sz w:val="22"/>
          <w:szCs w:val="22"/>
        </w:rPr>
        <w:t>Liquidation</w:t>
      </w:r>
      <w:r>
        <w:rPr>
          <w:rFonts w:ascii="Arial" w:eastAsia="Calibri" w:hAnsi="Arial" w:cs="Arial"/>
          <w:sz w:val="22"/>
          <w:szCs w:val="22"/>
        </w:rPr>
        <w:t xml:space="preserve">! </w:t>
      </w:r>
      <w:r w:rsidR="007F1A21">
        <w:rPr>
          <w:rFonts w:ascii="Arial" w:eastAsia="Calibri" w:hAnsi="Arial" w:cs="Arial"/>
          <w:sz w:val="22"/>
          <w:szCs w:val="22"/>
        </w:rPr>
        <w:t>Zusammen mit Margit Titze und Paul Prediger wag</w:t>
      </w:r>
      <w:r w:rsidR="00B6474C">
        <w:rPr>
          <w:rFonts w:ascii="Arial" w:eastAsia="Calibri" w:hAnsi="Arial" w:cs="Arial"/>
          <w:sz w:val="22"/>
          <w:szCs w:val="22"/>
        </w:rPr>
        <w:t>t</w:t>
      </w:r>
      <w:r w:rsidR="007F1A21">
        <w:rPr>
          <w:rFonts w:ascii="Arial" w:eastAsia="Calibri" w:hAnsi="Arial" w:cs="Arial"/>
          <w:sz w:val="22"/>
          <w:szCs w:val="22"/>
        </w:rPr>
        <w:t>en die drei Führungskräfte den Schritt</w:t>
      </w:r>
      <w:r w:rsidR="00B6474C">
        <w:rPr>
          <w:rFonts w:ascii="Arial" w:eastAsia="Calibri" w:hAnsi="Arial" w:cs="Arial"/>
          <w:sz w:val="22"/>
          <w:szCs w:val="22"/>
        </w:rPr>
        <w:t xml:space="preserve"> in die Selbstständigkeit und wu</w:t>
      </w:r>
      <w:r w:rsidR="007F1A21">
        <w:rPr>
          <w:rFonts w:ascii="Arial" w:eastAsia="Calibri" w:hAnsi="Arial" w:cs="Arial"/>
          <w:sz w:val="22"/>
          <w:szCs w:val="22"/>
        </w:rPr>
        <w:t>rden am 1.7.1992 Gesellschafter der Firma. Der Einsatz</w:t>
      </w:r>
      <w:r w:rsidR="00B6474C">
        <w:rPr>
          <w:rFonts w:ascii="Arial" w:eastAsia="Calibri" w:hAnsi="Arial" w:cs="Arial"/>
          <w:sz w:val="22"/>
          <w:szCs w:val="22"/>
        </w:rPr>
        <w:t>:</w:t>
      </w:r>
      <w:r w:rsidR="007F1A21">
        <w:rPr>
          <w:rFonts w:ascii="Arial" w:eastAsia="Calibri" w:hAnsi="Arial" w:cs="Arial"/>
          <w:sz w:val="22"/>
          <w:szCs w:val="22"/>
        </w:rPr>
        <w:t xml:space="preserve"> hoch riskant</w:t>
      </w:r>
      <w:r w:rsidR="00B6474C">
        <w:rPr>
          <w:rFonts w:ascii="Arial" w:eastAsia="Calibri" w:hAnsi="Arial" w:cs="Arial"/>
          <w:sz w:val="22"/>
          <w:szCs w:val="22"/>
        </w:rPr>
        <w:t>! D</w:t>
      </w:r>
      <w:r w:rsidR="007F1A21">
        <w:rPr>
          <w:rFonts w:ascii="Arial" w:eastAsia="Calibri" w:hAnsi="Arial" w:cs="Arial"/>
          <w:sz w:val="22"/>
          <w:szCs w:val="22"/>
        </w:rPr>
        <w:t xml:space="preserve">enn nach reichlich negativen Erfahrungen fordern die Banken </w:t>
      </w:r>
      <w:r w:rsidR="009B55DA">
        <w:rPr>
          <w:rFonts w:ascii="Arial" w:eastAsia="Calibri" w:hAnsi="Arial" w:cs="Arial"/>
          <w:sz w:val="22"/>
          <w:szCs w:val="22"/>
        </w:rPr>
        <w:t>im Beitrittsgebiet für unternehmerische Aktivitäten private Höchstbetragsb</w:t>
      </w:r>
      <w:r w:rsidR="007F1A21">
        <w:rPr>
          <w:rFonts w:ascii="Arial" w:eastAsia="Calibri" w:hAnsi="Arial" w:cs="Arial"/>
          <w:sz w:val="22"/>
          <w:szCs w:val="22"/>
        </w:rPr>
        <w:t xml:space="preserve">ürgschaften von den Übernehmern und </w:t>
      </w:r>
      <w:r w:rsidR="009B55DA">
        <w:rPr>
          <w:rFonts w:ascii="Arial" w:eastAsia="Calibri" w:hAnsi="Arial" w:cs="Arial"/>
          <w:sz w:val="22"/>
          <w:szCs w:val="22"/>
        </w:rPr>
        <w:t xml:space="preserve">– </w:t>
      </w:r>
      <w:r w:rsidR="00B6474C">
        <w:rPr>
          <w:rFonts w:ascii="Arial" w:eastAsia="Calibri" w:hAnsi="Arial" w:cs="Arial"/>
          <w:sz w:val="22"/>
          <w:szCs w:val="22"/>
        </w:rPr>
        <w:t xml:space="preserve">zur </w:t>
      </w:r>
      <w:r w:rsidR="009B55DA">
        <w:rPr>
          <w:rFonts w:ascii="Arial" w:eastAsia="Calibri" w:hAnsi="Arial" w:cs="Arial"/>
          <w:sz w:val="22"/>
          <w:szCs w:val="22"/>
        </w:rPr>
        <w:t xml:space="preserve">erweiterten </w:t>
      </w:r>
      <w:r w:rsidR="00B6474C">
        <w:rPr>
          <w:rFonts w:ascii="Arial" w:eastAsia="Calibri" w:hAnsi="Arial" w:cs="Arial"/>
          <w:sz w:val="22"/>
          <w:szCs w:val="22"/>
        </w:rPr>
        <w:t xml:space="preserve">Absicherung </w:t>
      </w:r>
      <w:r w:rsidR="009B55DA">
        <w:rPr>
          <w:rFonts w:ascii="Arial" w:eastAsia="Calibri" w:hAnsi="Arial" w:cs="Arial"/>
          <w:sz w:val="22"/>
          <w:szCs w:val="22"/>
        </w:rPr>
        <w:t xml:space="preserve">– zusätzlich </w:t>
      </w:r>
      <w:r w:rsidR="007F1A21">
        <w:rPr>
          <w:rFonts w:ascii="Arial" w:eastAsia="Calibri" w:hAnsi="Arial" w:cs="Arial"/>
          <w:sz w:val="22"/>
          <w:szCs w:val="22"/>
        </w:rPr>
        <w:t>von deren Lebenspartnern ein.</w:t>
      </w:r>
    </w:p>
    <w:p w:rsidR="00210CFA" w:rsidRPr="00210CFA" w:rsidRDefault="00210CFA" w:rsidP="00210CFA">
      <w:pPr>
        <w:spacing w:line="360" w:lineRule="auto"/>
        <w:rPr>
          <w:rFonts w:ascii="Arial" w:eastAsia="Calibri" w:hAnsi="Arial" w:cs="Arial"/>
          <w:sz w:val="16"/>
          <w:szCs w:val="16"/>
        </w:rPr>
      </w:pPr>
    </w:p>
    <w:p w:rsidR="005E7AD5" w:rsidRDefault="007F1A21" w:rsidP="00674C07">
      <w:pPr>
        <w:spacing w:line="360" w:lineRule="auto"/>
        <w:rPr>
          <w:rFonts w:ascii="Arial" w:eastAsia="Calibri" w:hAnsi="Arial" w:cs="Arial"/>
          <w:sz w:val="22"/>
          <w:szCs w:val="22"/>
        </w:rPr>
      </w:pPr>
      <w:r w:rsidRPr="00D75A5F">
        <w:rPr>
          <w:rFonts w:ascii="Arial" w:eastAsia="Calibri" w:hAnsi="Arial" w:cs="Arial"/>
          <w:sz w:val="22"/>
          <w:szCs w:val="22"/>
        </w:rPr>
        <w:t>Doch der Deal gelingt. Das Unternehmen schreibt seit jenem Tag durchgängig schwarze</w:t>
      </w:r>
      <w:r w:rsidR="00B05EDF" w:rsidRPr="00D75A5F">
        <w:rPr>
          <w:rFonts w:ascii="Arial" w:eastAsia="Calibri" w:hAnsi="Arial" w:cs="Arial"/>
          <w:sz w:val="22"/>
          <w:szCs w:val="22"/>
        </w:rPr>
        <w:t>, oder zumindest graue</w:t>
      </w:r>
      <w:r w:rsidRPr="00D75A5F">
        <w:rPr>
          <w:rFonts w:ascii="Arial" w:eastAsia="Calibri" w:hAnsi="Arial" w:cs="Arial"/>
          <w:sz w:val="22"/>
          <w:szCs w:val="22"/>
        </w:rPr>
        <w:t xml:space="preserve"> Zahlen, es wurde </w:t>
      </w:r>
      <w:r w:rsidR="00B6474C" w:rsidRPr="00D75A5F">
        <w:rPr>
          <w:rFonts w:ascii="Arial" w:eastAsia="Calibri" w:hAnsi="Arial" w:cs="Arial"/>
          <w:sz w:val="22"/>
          <w:szCs w:val="22"/>
        </w:rPr>
        <w:t xml:space="preserve">mit zweistelligem Millionenbetrag </w:t>
      </w:r>
      <w:r w:rsidRPr="00D75A5F">
        <w:rPr>
          <w:rFonts w:ascii="Arial" w:eastAsia="Calibri" w:hAnsi="Arial" w:cs="Arial"/>
          <w:sz w:val="22"/>
          <w:szCs w:val="22"/>
        </w:rPr>
        <w:t>saniert, erweitert und mit neuem Maschinenpark ausgestattet.</w:t>
      </w:r>
      <w:r>
        <w:rPr>
          <w:rFonts w:ascii="Arial" w:eastAsia="Calibri" w:hAnsi="Arial" w:cs="Arial"/>
          <w:sz w:val="22"/>
          <w:szCs w:val="22"/>
        </w:rPr>
        <w:t xml:space="preserve"> Heute werden in zwar historischer, aber logistisch durchgängig gestalteter Produktion über 5.000 ve</w:t>
      </w:r>
      <w:r w:rsidR="00B05EDF">
        <w:rPr>
          <w:rFonts w:ascii="Arial" w:eastAsia="Calibri" w:hAnsi="Arial" w:cs="Arial"/>
          <w:sz w:val="22"/>
          <w:szCs w:val="22"/>
        </w:rPr>
        <w:t xml:space="preserve">rschiedene Polstermöbel </w:t>
      </w:r>
      <w:r>
        <w:rPr>
          <w:rFonts w:ascii="Arial" w:eastAsia="Calibri" w:hAnsi="Arial" w:cs="Arial"/>
          <w:sz w:val="22"/>
          <w:szCs w:val="22"/>
        </w:rPr>
        <w:t xml:space="preserve">und Varianten gefertigt. </w:t>
      </w:r>
      <w:r w:rsidR="00210CFA">
        <w:rPr>
          <w:rFonts w:ascii="Arial" w:eastAsia="Calibri" w:hAnsi="Arial" w:cs="Arial"/>
          <w:sz w:val="22"/>
          <w:szCs w:val="22"/>
        </w:rPr>
        <w:t>Die Fertigungstiefe ist außergewöhnlich hoch, r</w:t>
      </w:r>
      <w:r>
        <w:rPr>
          <w:rFonts w:ascii="Arial" w:eastAsia="Calibri" w:hAnsi="Arial" w:cs="Arial"/>
          <w:sz w:val="22"/>
          <w:szCs w:val="22"/>
        </w:rPr>
        <w:t>und 2</w:t>
      </w:r>
      <w:r w:rsidR="00B05EDF">
        <w:rPr>
          <w:rFonts w:ascii="Arial" w:eastAsia="Calibri" w:hAnsi="Arial" w:cs="Arial"/>
          <w:sz w:val="22"/>
          <w:szCs w:val="22"/>
        </w:rPr>
        <w:t>4</w:t>
      </w:r>
      <w:r>
        <w:rPr>
          <w:rFonts w:ascii="Arial" w:eastAsia="Calibri" w:hAnsi="Arial" w:cs="Arial"/>
          <w:sz w:val="22"/>
          <w:szCs w:val="22"/>
        </w:rPr>
        <w:t xml:space="preserve">0 </w:t>
      </w:r>
      <w:r w:rsidR="00B6474C">
        <w:rPr>
          <w:rFonts w:ascii="Arial" w:eastAsia="Calibri" w:hAnsi="Arial" w:cs="Arial"/>
          <w:sz w:val="22"/>
          <w:szCs w:val="22"/>
        </w:rPr>
        <w:t xml:space="preserve">Arbeitnehmer </w:t>
      </w:r>
      <w:r w:rsidR="00210CFA">
        <w:rPr>
          <w:rFonts w:ascii="Arial" w:eastAsia="Calibri" w:hAnsi="Arial" w:cs="Arial"/>
          <w:sz w:val="22"/>
          <w:szCs w:val="22"/>
        </w:rPr>
        <w:t xml:space="preserve">werden </w:t>
      </w:r>
      <w:r w:rsidR="00B6474C">
        <w:rPr>
          <w:rFonts w:ascii="Arial" w:eastAsia="Calibri" w:hAnsi="Arial" w:cs="Arial"/>
          <w:sz w:val="22"/>
          <w:szCs w:val="22"/>
        </w:rPr>
        <w:t>beschäftigt</w:t>
      </w:r>
      <w:r>
        <w:rPr>
          <w:rFonts w:ascii="Arial" w:eastAsia="Calibri" w:hAnsi="Arial" w:cs="Arial"/>
          <w:sz w:val="22"/>
          <w:szCs w:val="22"/>
        </w:rPr>
        <w:t xml:space="preserve">. </w:t>
      </w:r>
      <w:r w:rsidR="00210CFA">
        <w:rPr>
          <w:rFonts w:ascii="Arial" w:eastAsia="Calibri" w:hAnsi="Arial" w:cs="Arial"/>
          <w:sz w:val="22"/>
          <w:szCs w:val="22"/>
        </w:rPr>
        <w:t>A</w:t>
      </w:r>
      <w:r>
        <w:rPr>
          <w:rFonts w:ascii="Arial" w:eastAsia="Calibri" w:hAnsi="Arial" w:cs="Arial"/>
          <w:sz w:val="22"/>
          <w:szCs w:val="22"/>
        </w:rPr>
        <w:t>uf sein Leben</w:t>
      </w:r>
      <w:r w:rsidR="005E7AD5">
        <w:rPr>
          <w:rFonts w:ascii="Arial" w:eastAsia="Calibri" w:hAnsi="Arial" w:cs="Arial"/>
          <w:sz w:val="22"/>
          <w:szCs w:val="22"/>
        </w:rPr>
        <w:t>s</w:t>
      </w:r>
      <w:r>
        <w:rPr>
          <w:rFonts w:ascii="Arial" w:eastAsia="Calibri" w:hAnsi="Arial" w:cs="Arial"/>
          <w:sz w:val="22"/>
          <w:szCs w:val="22"/>
        </w:rPr>
        <w:t>werk</w:t>
      </w:r>
      <w:r w:rsidR="005E7AD5">
        <w:rPr>
          <w:rFonts w:ascii="Arial" w:eastAsia="Calibri" w:hAnsi="Arial" w:cs="Arial"/>
          <w:sz w:val="22"/>
          <w:szCs w:val="22"/>
        </w:rPr>
        <w:t xml:space="preserve"> </w:t>
      </w:r>
      <w:r w:rsidR="00210CFA">
        <w:rPr>
          <w:rFonts w:ascii="Arial" w:eastAsia="Calibri" w:hAnsi="Arial" w:cs="Arial"/>
          <w:sz w:val="22"/>
          <w:szCs w:val="22"/>
        </w:rPr>
        <w:t xml:space="preserve">ist Dr. Käppler </w:t>
      </w:r>
      <w:r w:rsidR="005E7AD5">
        <w:rPr>
          <w:rFonts w:ascii="Arial" w:eastAsia="Calibri" w:hAnsi="Arial" w:cs="Arial"/>
          <w:sz w:val="22"/>
          <w:szCs w:val="22"/>
        </w:rPr>
        <w:t>zu Recht</w:t>
      </w:r>
      <w:r w:rsidR="00210CFA">
        <w:rPr>
          <w:rFonts w:ascii="Arial" w:eastAsia="Calibri" w:hAnsi="Arial" w:cs="Arial"/>
          <w:sz w:val="22"/>
          <w:szCs w:val="22"/>
        </w:rPr>
        <w:t xml:space="preserve"> stolz</w:t>
      </w:r>
      <w:r>
        <w:rPr>
          <w:rFonts w:ascii="Arial" w:eastAsia="Calibri" w:hAnsi="Arial" w:cs="Arial"/>
          <w:sz w:val="22"/>
          <w:szCs w:val="22"/>
        </w:rPr>
        <w:t xml:space="preserve">, denn von den einst </w:t>
      </w:r>
      <w:r w:rsidR="005E7AD5">
        <w:rPr>
          <w:rFonts w:ascii="Arial" w:eastAsia="Calibri" w:hAnsi="Arial" w:cs="Arial"/>
          <w:sz w:val="22"/>
          <w:szCs w:val="22"/>
        </w:rPr>
        <w:t xml:space="preserve">nach Ende der DDR </w:t>
      </w:r>
      <w:r>
        <w:rPr>
          <w:rFonts w:ascii="Arial" w:eastAsia="Calibri" w:hAnsi="Arial" w:cs="Arial"/>
          <w:sz w:val="22"/>
          <w:szCs w:val="22"/>
        </w:rPr>
        <w:t xml:space="preserve">über 140 </w:t>
      </w:r>
      <w:r w:rsidR="005E7AD5">
        <w:rPr>
          <w:rFonts w:ascii="Arial" w:eastAsia="Calibri" w:hAnsi="Arial" w:cs="Arial"/>
          <w:sz w:val="22"/>
          <w:szCs w:val="22"/>
        </w:rPr>
        <w:t xml:space="preserve">zu Verkauf und Übernahme stehenden </w:t>
      </w:r>
      <w:r w:rsidR="00B05EDF">
        <w:rPr>
          <w:rFonts w:ascii="Arial" w:eastAsia="Calibri" w:hAnsi="Arial" w:cs="Arial"/>
          <w:sz w:val="22"/>
          <w:szCs w:val="22"/>
        </w:rPr>
        <w:lastRenderedPageBreak/>
        <w:t xml:space="preserve">Polstermöbelunternehmen im Osten Deutschlands </w:t>
      </w:r>
      <w:r w:rsidR="00210CFA">
        <w:rPr>
          <w:rFonts w:ascii="Arial" w:eastAsia="Calibri" w:hAnsi="Arial" w:cs="Arial"/>
          <w:sz w:val="22"/>
          <w:szCs w:val="22"/>
        </w:rPr>
        <w:t xml:space="preserve">hat </w:t>
      </w:r>
      <w:r w:rsidR="005E7AD5">
        <w:rPr>
          <w:rFonts w:ascii="Arial" w:eastAsia="Calibri" w:hAnsi="Arial" w:cs="Arial"/>
          <w:sz w:val="22"/>
          <w:szCs w:val="22"/>
        </w:rPr>
        <w:t>nur ein einziges überlebt: sein PM Oelsa!</w:t>
      </w:r>
    </w:p>
    <w:p w:rsidR="00210CFA" w:rsidRPr="00210CFA" w:rsidRDefault="00210CFA" w:rsidP="00674C07">
      <w:pPr>
        <w:spacing w:line="360" w:lineRule="auto"/>
        <w:rPr>
          <w:rFonts w:ascii="Arial" w:eastAsia="Calibri" w:hAnsi="Arial" w:cs="Arial"/>
          <w:sz w:val="16"/>
          <w:szCs w:val="16"/>
        </w:rPr>
      </w:pPr>
    </w:p>
    <w:p w:rsidR="00210CFA" w:rsidRPr="00210CFA" w:rsidRDefault="00210CFA" w:rsidP="00674C07">
      <w:pPr>
        <w:spacing w:line="360" w:lineRule="auto"/>
        <w:rPr>
          <w:rFonts w:ascii="Arial" w:eastAsia="Calibri" w:hAnsi="Arial" w:cs="Arial"/>
          <w:b/>
          <w:sz w:val="22"/>
          <w:szCs w:val="22"/>
        </w:rPr>
      </w:pPr>
      <w:r w:rsidRPr="00210CFA">
        <w:rPr>
          <w:rFonts w:ascii="Arial" w:eastAsia="Calibri" w:hAnsi="Arial" w:cs="Arial"/>
          <w:b/>
          <w:sz w:val="22"/>
          <w:szCs w:val="22"/>
        </w:rPr>
        <w:t>Projekte zum 3D-Druck für die Polstermöbelindustrie</w:t>
      </w:r>
    </w:p>
    <w:p w:rsidR="00210CFA" w:rsidRPr="00210CFA" w:rsidRDefault="00210CFA" w:rsidP="00210CFA">
      <w:pPr>
        <w:spacing w:line="360" w:lineRule="auto"/>
        <w:rPr>
          <w:rFonts w:ascii="Arial" w:eastAsia="Calibri" w:hAnsi="Arial" w:cs="Arial"/>
          <w:sz w:val="16"/>
          <w:szCs w:val="16"/>
        </w:rPr>
      </w:pPr>
    </w:p>
    <w:p w:rsidR="0016201D" w:rsidRDefault="005E7AD5" w:rsidP="00674C07">
      <w:pPr>
        <w:spacing w:line="360" w:lineRule="auto"/>
        <w:rPr>
          <w:rFonts w:ascii="Arial" w:eastAsia="Calibri" w:hAnsi="Arial" w:cs="Arial"/>
          <w:sz w:val="22"/>
          <w:szCs w:val="22"/>
        </w:rPr>
      </w:pPr>
      <w:r>
        <w:rPr>
          <w:rFonts w:ascii="Arial" w:eastAsia="Calibri" w:hAnsi="Arial" w:cs="Arial"/>
          <w:sz w:val="22"/>
          <w:szCs w:val="22"/>
        </w:rPr>
        <w:t xml:space="preserve">Nach diesen emotionalen Einführungsworten </w:t>
      </w:r>
      <w:r w:rsidR="00384E87">
        <w:rPr>
          <w:rFonts w:ascii="Arial" w:eastAsia="Calibri" w:hAnsi="Arial" w:cs="Arial"/>
          <w:sz w:val="22"/>
          <w:szCs w:val="22"/>
        </w:rPr>
        <w:t xml:space="preserve">durch den Gründungsvater des heuten Unternehmens </w:t>
      </w:r>
      <w:r w:rsidR="0016201D">
        <w:rPr>
          <w:rFonts w:ascii="Arial" w:eastAsia="Calibri" w:hAnsi="Arial" w:cs="Arial"/>
          <w:sz w:val="22"/>
          <w:szCs w:val="22"/>
        </w:rPr>
        <w:t>und im Anschluss an eine</w:t>
      </w:r>
      <w:r w:rsidR="00384E87">
        <w:rPr>
          <w:rFonts w:ascii="Arial" w:eastAsia="Calibri" w:hAnsi="Arial" w:cs="Arial"/>
          <w:sz w:val="22"/>
          <w:szCs w:val="22"/>
        </w:rPr>
        <w:t>n</w:t>
      </w:r>
      <w:r w:rsidR="0016201D">
        <w:rPr>
          <w:rFonts w:ascii="Arial" w:eastAsia="Calibri" w:hAnsi="Arial" w:cs="Arial"/>
          <w:sz w:val="22"/>
          <w:szCs w:val="22"/>
        </w:rPr>
        <w:t xml:space="preserve"> Betriebs</w:t>
      </w:r>
      <w:r w:rsidR="00384E87">
        <w:rPr>
          <w:rFonts w:ascii="Arial" w:eastAsia="Calibri" w:hAnsi="Arial" w:cs="Arial"/>
          <w:sz w:val="22"/>
          <w:szCs w:val="22"/>
        </w:rPr>
        <w:t xml:space="preserve">rundgang </w:t>
      </w:r>
      <w:r w:rsidR="0016201D">
        <w:rPr>
          <w:rFonts w:ascii="Arial" w:eastAsia="Calibri" w:hAnsi="Arial" w:cs="Arial"/>
          <w:sz w:val="22"/>
          <w:szCs w:val="22"/>
        </w:rPr>
        <w:t xml:space="preserve">unter Führung </w:t>
      </w:r>
      <w:r w:rsidR="00B6474C">
        <w:rPr>
          <w:rFonts w:ascii="Arial" w:eastAsia="Calibri" w:hAnsi="Arial" w:cs="Arial"/>
          <w:sz w:val="22"/>
          <w:szCs w:val="22"/>
        </w:rPr>
        <w:t xml:space="preserve">von </w:t>
      </w:r>
      <w:r w:rsidR="0016201D">
        <w:rPr>
          <w:rFonts w:ascii="Arial" w:eastAsia="Calibri" w:hAnsi="Arial" w:cs="Arial"/>
          <w:sz w:val="22"/>
          <w:szCs w:val="22"/>
        </w:rPr>
        <w:t xml:space="preserve">Heiko Langer, Geschäftsführer Marketing/Vertrieb, </w:t>
      </w:r>
      <w:r>
        <w:rPr>
          <w:rFonts w:ascii="Arial" w:eastAsia="Calibri" w:hAnsi="Arial" w:cs="Arial"/>
          <w:sz w:val="22"/>
          <w:szCs w:val="22"/>
        </w:rPr>
        <w:t>eröffnete Vorstandsvorsitzender Dirk-Walter Frommholz die Sitzung – mit herzlichen Wünschen an Dr. Käppler, sowohl für weiteren Erfolg seines Unternehmens als auch zu dessen Geburtstag.</w:t>
      </w:r>
      <w:r w:rsidR="0016201D">
        <w:rPr>
          <w:rFonts w:ascii="Arial" w:eastAsia="Calibri" w:hAnsi="Arial" w:cs="Arial"/>
          <w:sz w:val="22"/>
          <w:szCs w:val="22"/>
        </w:rPr>
        <w:t xml:space="preserve"> Den fachlichen Aufschlag übernahm dann Tony Gausel vom IHD in Dresden mit spannenden Ausführungen zur generativen Fertigung von Polstermöbelkomponenten und zum „BioxXPrint“-Verfahren.</w:t>
      </w:r>
    </w:p>
    <w:p w:rsidR="00210CFA" w:rsidRPr="00210CFA" w:rsidRDefault="00210CFA" w:rsidP="00210CFA">
      <w:pPr>
        <w:spacing w:line="360" w:lineRule="auto"/>
        <w:rPr>
          <w:rFonts w:ascii="Arial" w:eastAsia="Calibri" w:hAnsi="Arial" w:cs="Arial"/>
          <w:sz w:val="16"/>
          <w:szCs w:val="16"/>
        </w:rPr>
      </w:pPr>
    </w:p>
    <w:p w:rsidR="008F25E2" w:rsidRDefault="0016201D" w:rsidP="00674C07">
      <w:pPr>
        <w:spacing w:line="360" w:lineRule="auto"/>
        <w:rPr>
          <w:rFonts w:ascii="Arial" w:eastAsia="Calibri" w:hAnsi="Arial" w:cs="Arial"/>
          <w:sz w:val="22"/>
          <w:szCs w:val="22"/>
        </w:rPr>
      </w:pPr>
      <w:r>
        <w:rPr>
          <w:rFonts w:ascii="Arial" w:eastAsia="Calibri" w:hAnsi="Arial" w:cs="Arial"/>
          <w:sz w:val="22"/>
          <w:szCs w:val="22"/>
        </w:rPr>
        <w:t xml:space="preserve">Der erste Vortragsteil widmete sich dem 3D-Druck von Unterfederungssystemen. Das von ihm betreute Projekt hat sich zum ehrgeizigen Ziel gesetzt, </w:t>
      </w:r>
      <w:r w:rsidR="008F25E2">
        <w:rPr>
          <w:rFonts w:ascii="Arial" w:eastAsia="Calibri" w:hAnsi="Arial" w:cs="Arial"/>
          <w:sz w:val="22"/>
          <w:szCs w:val="22"/>
        </w:rPr>
        <w:t xml:space="preserve">nach </w:t>
      </w:r>
      <w:r>
        <w:rPr>
          <w:rFonts w:ascii="Arial" w:eastAsia="Calibri" w:hAnsi="Arial" w:cs="Arial"/>
          <w:sz w:val="22"/>
          <w:szCs w:val="22"/>
        </w:rPr>
        <w:t>den nächsten 3-5 Jahren</w:t>
      </w:r>
      <w:r w:rsidR="008F25E2">
        <w:rPr>
          <w:rFonts w:ascii="Arial" w:eastAsia="Calibri" w:hAnsi="Arial" w:cs="Arial"/>
          <w:sz w:val="22"/>
          <w:szCs w:val="22"/>
        </w:rPr>
        <w:t xml:space="preserve"> diese Komponenten industriell zu konkurrenzfähigen Kosten drucken zu können. Der wesentliche Vorteil liegt in der Simulation und anschließender Generierung einstellbarer, sprich exakt definierter Federelemente für den jeweiligen Einsatzzweck. Das „BioxXPrint“-Verfahren seinerseits zielt auf den Druck von Polster-Formteilen mit gradierbaren, biobasierten Kunststoffen. </w:t>
      </w:r>
    </w:p>
    <w:p w:rsidR="00210CFA" w:rsidRPr="00210CFA" w:rsidRDefault="00210CFA" w:rsidP="00210CFA">
      <w:pPr>
        <w:spacing w:line="360" w:lineRule="auto"/>
        <w:rPr>
          <w:rFonts w:ascii="Arial" w:eastAsia="Calibri" w:hAnsi="Arial" w:cs="Arial"/>
          <w:sz w:val="16"/>
          <w:szCs w:val="16"/>
        </w:rPr>
      </w:pPr>
    </w:p>
    <w:p w:rsidR="00210CFA" w:rsidRPr="009B55DA" w:rsidRDefault="009B55DA" w:rsidP="00674C07">
      <w:pPr>
        <w:spacing w:line="360" w:lineRule="auto"/>
        <w:rPr>
          <w:rFonts w:ascii="Arial" w:eastAsia="Calibri" w:hAnsi="Arial" w:cs="Arial"/>
          <w:b/>
          <w:sz w:val="22"/>
          <w:szCs w:val="22"/>
        </w:rPr>
      </w:pPr>
      <w:r w:rsidRPr="009B55DA">
        <w:rPr>
          <w:rFonts w:ascii="Arial" w:eastAsia="Calibri" w:hAnsi="Arial" w:cs="Arial"/>
          <w:b/>
          <w:sz w:val="22"/>
          <w:szCs w:val="22"/>
        </w:rPr>
        <w:t>Küchenwohntrends 2018 –</w:t>
      </w:r>
      <w:r>
        <w:rPr>
          <w:rFonts w:ascii="Arial" w:eastAsia="Calibri" w:hAnsi="Arial" w:cs="Arial"/>
          <w:b/>
          <w:sz w:val="22"/>
          <w:szCs w:val="22"/>
        </w:rPr>
        <w:t xml:space="preserve"> M</w:t>
      </w:r>
      <w:r w:rsidRPr="009B55DA">
        <w:rPr>
          <w:rFonts w:ascii="Arial" w:eastAsia="Calibri" w:hAnsi="Arial" w:cs="Arial"/>
          <w:b/>
          <w:sz w:val="22"/>
          <w:szCs w:val="22"/>
        </w:rPr>
        <w:t>esse für Einrichten in Lebensräumen</w:t>
      </w:r>
    </w:p>
    <w:p w:rsidR="00210CFA" w:rsidRPr="00210CFA" w:rsidRDefault="00210CFA" w:rsidP="00210CFA">
      <w:pPr>
        <w:spacing w:line="360" w:lineRule="auto"/>
        <w:rPr>
          <w:rFonts w:ascii="Arial" w:eastAsia="Calibri" w:hAnsi="Arial" w:cs="Arial"/>
          <w:sz w:val="16"/>
          <w:szCs w:val="16"/>
        </w:rPr>
      </w:pPr>
    </w:p>
    <w:p w:rsidR="00B45BD3" w:rsidRDefault="008F25E2" w:rsidP="00674C07">
      <w:pPr>
        <w:spacing w:line="360" w:lineRule="auto"/>
        <w:rPr>
          <w:rFonts w:ascii="Arial" w:eastAsia="Calibri" w:hAnsi="Arial" w:cs="Arial"/>
          <w:sz w:val="22"/>
          <w:szCs w:val="22"/>
        </w:rPr>
      </w:pPr>
      <w:r>
        <w:rPr>
          <w:rFonts w:ascii="Arial" w:eastAsia="Calibri" w:hAnsi="Arial" w:cs="Arial"/>
          <w:sz w:val="22"/>
          <w:szCs w:val="22"/>
        </w:rPr>
        <w:t xml:space="preserve">Michael Rambach, Geschäftsführer des Messeveranstalters Trendfairs, berichtete anschließend über das grundlegende neue gestaltete Event „Küchenwohntrends 2018“ in München. Die Premiummesse für Küche und Wohnen weist als ein Alleinstellungsmerkmal die Beschränkung auf qualitatives Wachstum aus. Wie ernst Rambach und sein Team diese Veranstaltungsphilosophie nehmen, zeigte die beeindruckende </w:t>
      </w:r>
      <w:r>
        <w:rPr>
          <w:rFonts w:ascii="Arial" w:eastAsia="Calibri" w:hAnsi="Arial" w:cs="Arial"/>
          <w:sz w:val="22"/>
          <w:szCs w:val="22"/>
        </w:rPr>
        <w:lastRenderedPageBreak/>
        <w:t xml:space="preserve">Präsentation. Es kann an dieser Stelle nur auf die neue Location </w:t>
      </w:r>
      <w:r w:rsidR="00A12B43" w:rsidRPr="00A12B43">
        <w:rPr>
          <w:rFonts w:ascii="Arial" w:eastAsia="Calibri" w:hAnsi="Arial" w:cs="Arial"/>
          <w:sz w:val="22"/>
          <w:szCs w:val="22"/>
        </w:rPr>
        <w:t xml:space="preserve">Zenith-Halle, Kohlebunker und Kesselhaus </w:t>
      </w:r>
      <w:r w:rsidR="00A12B43">
        <w:rPr>
          <w:rFonts w:ascii="Arial" w:eastAsia="Calibri" w:hAnsi="Arial" w:cs="Arial"/>
          <w:sz w:val="22"/>
          <w:szCs w:val="22"/>
        </w:rPr>
        <w:t>im Stad</w:t>
      </w:r>
      <w:r w:rsidR="00B6474C">
        <w:rPr>
          <w:rFonts w:ascii="Arial" w:eastAsia="Calibri" w:hAnsi="Arial" w:cs="Arial"/>
          <w:sz w:val="22"/>
          <w:szCs w:val="22"/>
        </w:rPr>
        <w:t>t</w:t>
      </w:r>
      <w:r w:rsidR="00A12B43">
        <w:rPr>
          <w:rFonts w:ascii="Arial" w:eastAsia="Calibri" w:hAnsi="Arial" w:cs="Arial"/>
          <w:sz w:val="22"/>
          <w:szCs w:val="22"/>
        </w:rPr>
        <w:t xml:space="preserve">teil Schwabing-Freimann verwiesen werden. </w:t>
      </w:r>
      <w:r w:rsidR="00B45BD3">
        <w:rPr>
          <w:rFonts w:ascii="Arial" w:eastAsia="Calibri" w:hAnsi="Arial" w:cs="Arial"/>
          <w:sz w:val="22"/>
          <w:szCs w:val="22"/>
        </w:rPr>
        <w:t>Denn einerseits sagen Bilder mehr als tausend Worte</w:t>
      </w:r>
      <w:r w:rsidR="00B6474C">
        <w:rPr>
          <w:rFonts w:ascii="Arial" w:eastAsia="Calibri" w:hAnsi="Arial" w:cs="Arial"/>
          <w:sz w:val="22"/>
          <w:szCs w:val="22"/>
        </w:rPr>
        <w:t>,</w:t>
      </w:r>
      <w:r w:rsidR="00B45BD3">
        <w:rPr>
          <w:rFonts w:ascii="Arial" w:eastAsia="Calibri" w:hAnsi="Arial" w:cs="Arial"/>
          <w:sz w:val="22"/>
          <w:szCs w:val="22"/>
        </w:rPr>
        <w:t xml:space="preserve"> andererseits dürfte die Realität im kommenden Mai jede Bildreproduktion in den Schatten stellen.</w:t>
      </w:r>
    </w:p>
    <w:p w:rsidR="00B45BD3" w:rsidRPr="009B55DA" w:rsidRDefault="00B45BD3" w:rsidP="00674C07">
      <w:pPr>
        <w:spacing w:line="360" w:lineRule="auto"/>
        <w:rPr>
          <w:rFonts w:ascii="Arial" w:eastAsia="Calibri" w:hAnsi="Arial" w:cs="Arial"/>
          <w:sz w:val="16"/>
          <w:szCs w:val="16"/>
        </w:rPr>
      </w:pPr>
    </w:p>
    <w:p w:rsidR="00B45BD3" w:rsidRDefault="00B45BD3" w:rsidP="00674C07">
      <w:pPr>
        <w:spacing w:line="360" w:lineRule="auto"/>
        <w:rPr>
          <w:rFonts w:ascii="Arial" w:eastAsia="Calibri" w:hAnsi="Arial" w:cs="Arial"/>
          <w:sz w:val="22"/>
          <w:szCs w:val="22"/>
        </w:rPr>
      </w:pPr>
      <w:r>
        <w:rPr>
          <w:rFonts w:ascii="Arial" w:eastAsia="Calibri" w:hAnsi="Arial" w:cs="Arial"/>
          <w:sz w:val="22"/>
          <w:szCs w:val="22"/>
        </w:rPr>
        <w:t>Mit dem Besuch der Sitzung durch den Vizepräsidenten des VDM, Michael Stiehl, wurde dessen Erläuterungen zur anstehenden Neuordnung des Dachverbands HDH sowie der branchenbezogenen Verbandslandschaft mit Schwerpunkt VDM im Tagungsprogramm vorgezogen. Nach lebhafter Diskussion stellten sich die Vertreter der Polstermöbelbranche auf den 7. Juli ein, wo in einer größeren Konferenz die geplanten Vereinsstrukturen final einem Konsens zugeführt werden sollen.</w:t>
      </w:r>
    </w:p>
    <w:p w:rsidR="009B55DA" w:rsidRPr="00210CFA" w:rsidRDefault="009B55DA" w:rsidP="009B55DA">
      <w:pPr>
        <w:spacing w:line="360" w:lineRule="auto"/>
        <w:rPr>
          <w:rFonts w:ascii="Arial" w:eastAsia="Calibri" w:hAnsi="Arial" w:cs="Arial"/>
          <w:sz w:val="16"/>
          <w:szCs w:val="16"/>
        </w:rPr>
      </w:pPr>
    </w:p>
    <w:p w:rsidR="009B55DA" w:rsidRPr="009B55DA" w:rsidRDefault="009B55DA" w:rsidP="00674C07">
      <w:pPr>
        <w:spacing w:line="360" w:lineRule="auto"/>
        <w:rPr>
          <w:rFonts w:ascii="Arial" w:eastAsia="Calibri" w:hAnsi="Arial" w:cs="Arial"/>
          <w:b/>
          <w:sz w:val="22"/>
          <w:szCs w:val="22"/>
        </w:rPr>
      </w:pPr>
      <w:r w:rsidRPr="009B55DA">
        <w:rPr>
          <w:rFonts w:ascii="Arial" w:eastAsia="Calibri" w:hAnsi="Arial" w:cs="Arial"/>
          <w:b/>
          <w:sz w:val="22"/>
          <w:szCs w:val="22"/>
        </w:rPr>
        <w:t>Statistische Divergenzen müssen weiter auf Klärung warten</w:t>
      </w:r>
    </w:p>
    <w:p w:rsidR="009B55DA" w:rsidRPr="00210CFA" w:rsidRDefault="009B55DA" w:rsidP="009B55DA">
      <w:pPr>
        <w:spacing w:line="360" w:lineRule="auto"/>
        <w:rPr>
          <w:rFonts w:ascii="Arial" w:eastAsia="Calibri" w:hAnsi="Arial" w:cs="Arial"/>
          <w:sz w:val="16"/>
          <w:szCs w:val="16"/>
        </w:rPr>
      </w:pPr>
    </w:p>
    <w:p w:rsidR="00384E87" w:rsidRDefault="005B0184" w:rsidP="00674C07">
      <w:pPr>
        <w:spacing w:line="360" w:lineRule="auto"/>
        <w:rPr>
          <w:rFonts w:ascii="Arial" w:eastAsia="Calibri" w:hAnsi="Arial" w:cs="Arial"/>
          <w:sz w:val="22"/>
          <w:szCs w:val="22"/>
        </w:rPr>
      </w:pPr>
      <w:r>
        <w:rPr>
          <w:rFonts w:ascii="Arial" w:eastAsia="Calibri" w:hAnsi="Arial" w:cs="Arial"/>
          <w:sz w:val="22"/>
          <w:szCs w:val="22"/>
        </w:rPr>
        <w:t xml:space="preserve">Der </w:t>
      </w:r>
      <w:r w:rsidR="00B6474C">
        <w:rPr>
          <w:rFonts w:ascii="Arial" w:eastAsia="Calibri" w:hAnsi="Arial" w:cs="Arial"/>
          <w:sz w:val="22"/>
          <w:szCs w:val="22"/>
        </w:rPr>
        <w:t>B</w:t>
      </w:r>
      <w:r>
        <w:rPr>
          <w:rFonts w:ascii="Arial" w:eastAsia="Calibri" w:hAnsi="Arial" w:cs="Arial"/>
          <w:sz w:val="22"/>
          <w:szCs w:val="22"/>
        </w:rPr>
        <w:t xml:space="preserve">ericht von Dr. Lucas Heumann, Hauptgeschäftsführer des VdDP, stand im Mittelpunkt der Sitzung. Nach verbandsinternen wirtschaftlichen Eckzahlen hat sich die Polstermöbelindustrie 2016 besser entwickelt als die Küchenmöbelindustrie. Dagegen weist die Bundestatistik ein Minus um 5 % aus. </w:t>
      </w:r>
    </w:p>
    <w:p w:rsidR="00384E87" w:rsidRPr="00384E87" w:rsidRDefault="00384E87" w:rsidP="00674C07">
      <w:pPr>
        <w:spacing w:line="360" w:lineRule="auto"/>
        <w:rPr>
          <w:rFonts w:ascii="Arial" w:eastAsia="Calibri" w:hAnsi="Arial" w:cs="Arial"/>
          <w:sz w:val="16"/>
          <w:szCs w:val="16"/>
        </w:rPr>
      </w:pPr>
    </w:p>
    <w:p w:rsidR="005B0184" w:rsidRDefault="005B0184" w:rsidP="00674C07">
      <w:pPr>
        <w:spacing w:line="360" w:lineRule="auto"/>
        <w:rPr>
          <w:rFonts w:ascii="Arial" w:eastAsia="Calibri" w:hAnsi="Arial" w:cs="Arial"/>
          <w:sz w:val="22"/>
          <w:szCs w:val="22"/>
        </w:rPr>
      </w:pPr>
      <w:r>
        <w:rPr>
          <w:rFonts w:ascii="Arial" w:eastAsia="Calibri" w:hAnsi="Arial" w:cs="Arial"/>
          <w:sz w:val="22"/>
          <w:szCs w:val="22"/>
        </w:rPr>
        <w:t>Einmal mehr appellierte die Geschäftsstelle an die VdDP-Mitglieder, den Verband mit einem Namensabgleich beim Bundesamt für Statistik zu bevollmächtigen. Denn bereits bei den bisher erfolgten 13 Stichproben erwiesen sich fünf Unternehmen als der falschen Branche zugeordnet und weitere zwei wurden von Destatis doppelt geführt.</w:t>
      </w:r>
    </w:p>
    <w:p w:rsidR="009B55DA" w:rsidRPr="00210CFA" w:rsidRDefault="009B55DA" w:rsidP="009B55DA">
      <w:pPr>
        <w:spacing w:line="360" w:lineRule="auto"/>
        <w:rPr>
          <w:rFonts w:ascii="Arial" w:eastAsia="Calibri" w:hAnsi="Arial" w:cs="Arial"/>
          <w:sz w:val="16"/>
          <w:szCs w:val="16"/>
        </w:rPr>
      </w:pPr>
    </w:p>
    <w:p w:rsidR="002D198B" w:rsidRDefault="005B0184" w:rsidP="00674C07">
      <w:pPr>
        <w:spacing w:line="360" w:lineRule="auto"/>
        <w:rPr>
          <w:rFonts w:ascii="Arial" w:eastAsia="Calibri" w:hAnsi="Arial" w:cs="Arial"/>
          <w:sz w:val="22"/>
          <w:szCs w:val="22"/>
        </w:rPr>
      </w:pPr>
      <w:r>
        <w:rPr>
          <w:rFonts w:ascii="Arial" w:eastAsia="Calibri" w:hAnsi="Arial" w:cs="Arial"/>
          <w:sz w:val="22"/>
          <w:szCs w:val="22"/>
        </w:rPr>
        <w:t xml:space="preserve">Im juristischen Themenblock des Geschäftsberichts schlugen Dr. Heumann und Andreas Ruf den Bogen vom Kartellverfahren gegen LKW-Hersteller über Haftungsfragen bei Complianceverstößen – weswegen die Möbelindustrie ein eigenes CMS aufbauen wird – bis hin zur deutlichen </w:t>
      </w:r>
      <w:r>
        <w:rPr>
          <w:rFonts w:ascii="Arial" w:eastAsia="Calibri" w:hAnsi="Arial" w:cs="Arial"/>
          <w:sz w:val="22"/>
          <w:szCs w:val="22"/>
        </w:rPr>
        <w:lastRenderedPageBreak/>
        <w:t>Besserstellung Dritter im Insolvenzrecht und dem neuesten Dienstleistungsangebot der Möbelverbände „AGB-Begutachtung“</w:t>
      </w:r>
      <w:r w:rsidR="002D198B">
        <w:rPr>
          <w:rFonts w:ascii="Arial" w:eastAsia="Calibri" w:hAnsi="Arial" w:cs="Arial"/>
          <w:sz w:val="22"/>
          <w:szCs w:val="22"/>
        </w:rPr>
        <w:t>.</w:t>
      </w:r>
    </w:p>
    <w:p w:rsidR="009B55DA" w:rsidRPr="00210CFA" w:rsidRDefault="009B55DA" w:rsidP="009B55DA">
      <w:pPr>
        <w:spacing w:line="360" w:lineRule="auto"/>
        <w:rPr>
          <w:rFonts w:ascii="Arial" w:eastAsia="Calibri" w:hAnsi="Arial" w:cs="Arial"/>
          <w:sz w:val="16"/>
          <w:szCs w:val="16"/>
        </w:rPr>
      </w:pPr>
    </w:p>
    <w:p w:rsidR="009B55DA" w:rsidRPr="009B55DA" w:rsidRDefault="009B55DA" w:rsidP="00674C07">
      <w:pPr>
        <w:spacing w:line="360" w:lineRule="auto"/>
        <w:rPr>
          <w:rFonts w:ascii="Arial" w:eastAsia="Calibri" w:hAnsi="Arial" w:cs="Arial"/>
          <w:b/>
          <w:sz w:val="22"/>
          <w:szCs w:val="22"/>
        </w:rPr>
      </w:pPr>
      <w:r w:rsidRPr="009B55DA">
        <w:rPr>
          <w:rFonts w:ascii="Arial" w:eastAsia="Calibri" w:hAnsi="Arial" w:cs="Arial"/>
          <w:b/>
          <w:sz w:val="22"/>
          <w:szCs w:val="22"/>
        </w:rPr>
        <w:t>Upd</w:t>
      </w:r>
      <w:r>
        <w:rPr>
          <w:rFonts w:ascii="Arial" w:eastAsia="Calibri" w:hAnsi="Arial" w:cs="Arial"/>
          <w:b/>
          <w:sz w:val="22"/>
          <w:szCs w:val="22"/>
        </w:rPr>
        <w:t>ate Formaldehydgrenzwerte: v</w:t>
      </w:r>
      <w:r w:rsidRPr="009B55DA">
        <w:rPr>
          <w:rFonts w:ascii="Arial" w:eastAsia="Calibri" w:hAnsi="Arial" w:cs="Arial"/>
          <w:b/>
          <w:sz w:val="22"/>
          <w:szCs w:val="22"/>
        </w:rPr>
        <w:t>erschoben ist nicht aufgehoben</w:t>
      </w:r>
    </w:p>
    <w:p w:rsidR="009B55DA" w:rsidRPr="00210CFA" w:rsidRDefault="009B55DA" w:rsidP="009B55DA">
      <w:pPr>
        <w:spacing w:line="360" w:lineRule="auto"/>
        <w:rPr>
          <w:rFonts w:ascii="Arial" w:eastAsia="Calibri" w:hAnsi="Arial" w:cs="Arial"/>
          <w:sz w:val="16"/>
          <w:szCs w:val="16"/>
        </w:rPr>
      </w:pPr>
    </w:p>
    <w:p w:rsidR="002D198B" w:rsidRDefault="002D198B" w:rsidP="00674C07">
      <w:pPr>
        <w:spacing w:line="360" w:lineRule="auto"/>
        <w:rPr>
          <w:rFonts w:ascii="Arial" w:eastAsia="Calibri" w:hAnsi="Arial" w:cs="Arial"/>
          <w:sz w:val="22"/>
          <w:szCs w:val="22"/>
        </w:rPr>
      </w:pPr>
      <w:r>
        <w:rPr>
          <w:rFonts w:ascii="Arial" w:eastAsia="Calibri" w:hAnsi="Arial" w:cs="Arial"/>
          <w:sz w:val="22"/>
          <w:szCs w:val="22"/>
        </w:rPr>
        <w:t>Dr. Olaf Plümer, verantwortlich bei den Möbelverbänden Herford für Technik und Umwelt, resümierte den Sachstand hinsichtlich Formaldehydemissionen</w:t>
      </w:r>
      <w:r w:rsidR="005B0184">
        <w:rPr>
          <w:rFonts w:ascii="Arial" w:eastAsia="Calibri" w:hAnsi="Arial" w:cs="Arial"/>
          <w:sz w:val="22"/>
          <w:szCs w:val="22"/>
        </w:rPr>
        <w:t xml:space="preserve"> </w:t>
      </w:r>
      <w:r>
        <w:rPr>
          <w:rFonts w:ascii="Arial" w:eastAsia="Calibri" w:hAnsi="Arial" w:cs="Arial"/>
          <w:sz w:val="22"/>
          <w:szCs w:val="22"/>
        </w:rPr>
        <w:t>in wichtigen Exportmärkten. Sowohl die USA als auch Frankreich haben ihre teils überambitionierten Vorhaben zeitlich leicht verschoben, aus inhaltlicher Sicht jedoch nicht. Zusätzlich ist Dänemark in diesen Kreis</w:t>
      </w:r>
      <w:r w:rsidR="005B0184">
        <w:rPr>
          <w:rFonts w:ascii="Arial" w:eastAsia="Calibri" w:hAnsi="Arial" w:cs="Arial"/>
          <w:sz w:val="22"/>
          <w:szCs w:val="22"/>
        </w:rPr>
        <w:t xml:space="preserve"> </w:t>
      </w:r>
      <w:r>
        <w:rPr>
          <w:rFonts w:ascii="Arial" w:eastAsia="Calibri" w:hAnsi="Arial" w:cs="Arial"/>
          <w:sz w:val="22"/>
          <w:szCs w:val="22"/>
        </w:rPr>
        <w:t>nationalstaatlicher Ab</w:t>
      </w:r>
      <w:r w:rsidR="00B6474C">
        <w:rPr>
          <w:rFonts w:ascii="Arial" w:eastAsia="Calibri" w:hAnsi="Arial" w:cs="Arial"/>
          <w:sz w:val="22"/>
          <w:szCs w:val="22"/>
        </w:rPr>
        <w:t xml:space="preserve">schottung </w:t>
      </w:r>
      <w:r>
        <w:rPr>
          <w:rFonts w:ascii="Arial" w:eastAsia="Calibri" w:hAnsi="Arial" w:cs="Arial"/>
          <w:sz w:val="22"/>
          <w:szCs w:val="22"/>
        </w:rPr>
        <w:t xml:space="preserve">getreten. Von allen Beteiligten wurde </w:t>
      </w:r>
      <w:r w:rsidR="00B6474C">
        <w:rPr>
          <w:rFonts w:ascii="Arial" w:eastAsia="Calibri" w:hAnsi="Arial" w:cs="Arial"/>
          <w:sz w:val="22"/>
          <w:szCs w:val="22"/>
        </w:rPr>
        <w:t xml:space="preserve">daher </w:t>
      </w:r>
      <w:r>
        <w:rPr>
          <w:rFonts w:ascii="Arial" w:eastAsia="Calibri" w:hAnsi="Arial" w:cs="Arial"/>
          <w:sz w:val="22"/>
          <w:szCs w:val="22"/>
        </w:rPr>
        <w:t>erneut die Forderung erhoben, endlich eine europäische Harmonisierung in die Wege zu leiten.</w:t>
      </w:r>
    </w:p>
    <w:p w:rsidR="009B55DA" w:rsidRPr="00210CFA" w:rsidRDefault="009B55DA" w:rsidP="009B55DA">
      <w:pPr>
        <w:spacing w:line="360" w:lineRule="auto"/>
        <w:rPr>
          <w:rFonts w:ascii="Arial" w:eastAsia="Calibri" w:hAnsi="Arial" w:cs="Arial"/>
          <w:sz w:val="16"/>
          <w:szCs w:val="16"/>
        </w:rPr>
      </w:pPr>
    </w:p>
    <w:p w:rsidR="007F7514" w:rsidRDefault="002D198B" w:rsidP="00674C07">
      <w:pPr>
        <w:spacing w:line="360" w:lineRule="auto"/>
        <w:rPr>
          <w:rFonts w:ascii="Arial" w:eastAsia="Calibri" w:hAnsi="Arial" w:cs="Arial"/>
          <w:sz w:val="22"/>
          <w:szCs w:val="22"/>
        </w:rPr>
      </w:pPr>
      <w:r>
        <w:rPr>
          <w:rFonts w:ascii="Arial" w:eastAsia="Calibri" w:hAnsi="Arial" w:cs="Arial"/>
          <w:sz w:val="22"/>
          <w:szCs w:val="22"/>
        </w:rPr>
        <w:t>Einen wichtigen Tagungsordnungspunkt bildete</w:t>
      </w:r>
      <w:r w:rsidR="00B6474C">
        <w:rPr>
          <w:rFonts w:ascii="Arial" w:eastAsia="Calibri" w:hAnsi="Arial" w:cs="Arial"/>
          <w:sz w:val="22"/>
          <w:szCs w:val="22"/>
        </w:rPr>
        <w:t>n</w:t>
      </w:r>
      <w:r>
        <w:rPr>
          <w:rFonts w:ascii="Arial" w:eastAsia="Calibri" w:hAnsi="Arial" w:cs="Arial"/>
          <w:sz w:val="22"/>
          <w:szCs w:val="22"/>
        </w:rPr>
        <w:t xml:space="preserve"> die Ausführungen von Dr. Heumann zu den verschärften gesetzlichen Regelungen zur Zeitarbeit. Durch die vielfältigen Änderungen im Arbeitnehmer-Überlassungsgesetz zu Lasten der Arbeitgeber</w:t>
      </w:r>
      <w:r w:rsidR="00B6474C">
        <w:rPr>
          <w:rFonts w:ascii="Arial" w:eastAsia="Calibri" w:hAnsi="Arial" w:cs="Arial"/>
          <w:sz w:val="22"/>
          <w:szCs w:val="22"/>
        </w:rPr>
        <w:t>seite</w:t>
      </w:r>
      <w:r>
        <w:rPr>
          <w:rFonts w:ascii="Arial" w:eastAsia="Calibri" w:hAnsi="Arial" w:cs="Arial"/>
          <w:sz w:val="22"/>
          <w:szCs w:val="22"/>
        </w:rPr>
        <w:t xml:space="preserve"> empfahl der Hauptgeschäftsführer jedem Unternehmen, Vertrag </w:t>
      </w:r>
      <w:r w:rsidR="00B6474C">
        <w:rPr>
          <w:rFonts w:ascii="Arial" w:eastAsia="Calibri" w:hAnsi="Arial" w:cs="Arial"/>
          <w:sz w:val="22"/>
          <w:szCs w:val="22"/>
        </w:rPr>
        <w:t xml:space="preserve">für Vertrag </w:t>
      </w:r>
      <w:r>
        <w:rPr>
          <w:rFonts w:ascii="Arial" w:eastAsia="Calibri" w:hAnsi="Arial" w:cs="Arial"/>
          <w:sz w:val="22"/>
          <w:szCs w:val="22"/>
        </w:rPr>
        <w:t xml:space="preserve">mit Entleihfirmen genau zu prüfen und jene explizit in die Pflicht zu nehmen. </w:t>
      </w:r>
    </w:p>
    <w:p w:rsidR="009B55DA" w:rsidRPr="00210CFA" w:rsidRDefault="009B55DA" w:rsidP="009B55DA">
      <w:pPr>
        <w:spacing w:line="360" w:lineRule="auto"/>
        <w:rPr>
          <w:rFonts w:ascii="Arial" w:eastAsia="Calibri" w:hAnsi="Arial" w:cs="Arial"/>
          <w:sz w:val="16"/>
          <w:szCs w:val="16"/>
        </w:rPr>
      </w:pPr>
    </w:p>
    <w:p w:rsidR="004136C9" w:rsidRDefault="002D198B" w:rsidP="00314FD9">
      <w:pPr>
        <w:spacing w:line="360" w:lineRule="auto"/>
        <w:rPr>
          <w:rFonts w:ascii="Arial" w:eastAsia="Calibri" w:hAnsi="Arial" w:cs="Arial"/>
          <w:sz w:val="22"/>
          <w:szCs w:val="22"/>
        </w:rPr>
      </w:pPr>
      <w:r>
        <w:rPr>
          <w:rFonts w:ascii="Arial" w:eastAsia="Calibri" w:hAnsi="Arial" w:cs="Arial"/>
          <w:sz w:val="22"/>
          <w:szCs w:val="22"/>
        </w:rPr>
        <w:t>Die Sitzung endete mit de</w:t>
      </w:r>
      <w:r w:rsidR="007F7514">
        <w:rPr>
          <w:rFonts w:ascii="Arial" w:eastAsia="Calibri" w:hAnsi="Arial" w:cs="Arial"/>
          <w:sz w:val="22"/>
          <w:szCs w:val="22"/>
        </w:rPr>
        <w:t>m</w:t>
      </w:r>
      <w:r>
        <w:rPr>
          <w:rFonts w:ascii="Arial" w:eastAsia="Calibri" w:hAnsi="Arial" w:cs="Arial"/>
          <w:sz w:val="22"/>
          <w:szCs w:val="22"/>
        </w:rPr>
        <w:t xml:space="preserve"> einstimmigen Beschluss zum Haushalt 2016 und zum Entwurf des laufenden Jahres.</w:t>
      </w:r>
      <w:r w:rsidR="007F7514">
        <w:rPr>
          <w:rFonts w:ascii="Arial" w:eastAsia="Calibri" w:hAnsi="Arial" w:cs="Arial"/>
          <w:sz w:val="22"/>
          <w:szCs w:val="22"/>
        </w:rPr>
        <w:t xml:space="preserve"> Danach begleitete Heiko Langer alle Sitzungsteilnehmer in die nahe Landeshauptstadt Dresden und zeigte in einem kurzen Rundgang durch die Altstadt die barocken Highlights der Elbmetropole.</w:t>
      </w:r>
      <w:bookmarkStart w:id="0" w:name="_GoBack"/>
      <w:bookmarkEnd w:id="0"/>
    </w:p>
    <w:sectPr w:rsidR="004136C9" w:rsidSect="00210CFA">
      <w:headerReference w:type="even" r:id="rId8"/>
      <w:headerReference w:type="default" r:id="rId9"/>
      <w:footerReference w:type="even" r:id="rId10"/>
      <w:footerReference w:type="default" r:id="rId11"/>
      <w:headerReference w:type="first" r:id="rId12"/>
      <w:footerReference w:type="first" r:id="rId13"/>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27" w:rsidRDefault="00E1162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9D4261">
                            <w:rPr>
                              <w:rFonts w:ascii="Arial" w:hAnsi="Arial" w:cs="Arial"/>
                              <w:color w:val="FF0000"/>
                              <w:sz w:val="18"/>
                              <w:szCs w:val="18"/>
                            </w:rPr>
                            <w:t>706</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9D4261">
                      <w:rPr>
                        <w:rFonts w:ascii="Arial" w:hAnsi="Arial" w:cs="Arial"/>
                        <w:color w:val="FF0000"/>
                        <w:sz w:val="18"/>
                        <w:szCs w:val="18"/>
                      </w:rPr>
                      <w:t>706</w:t>
                    </w:r>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27" w:rsidRDefault="00E1162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27" w:rsidRDefault="00E1162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9D4261"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F002D6">
      <w:rPr>
        <w:rFonts w:ascii="Arial" w:hAnsi="Arial" w:cs="Arial"/>
        <w:color w:val="808080"/>
      </w:rPr>
      <w:t>201</w:t>
    </w:r>
    <w:r>
      <w:rPr>
        <w:rFonts w:ascii="Arial" w:hAnsi="Arial" w:cs="Arial"/>
        <w:color w:val="808080"/>
      </w:rPr>
      <w:t>7</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314FD9">
      <w:rPr>
        <w:rFonts w:ascii="Arial" w:hAnsi="Arial" w:cs="Arial"/>
        <w:noProof/>
        <w:color w:val="808080"/>
      </w:rPr>
      <w:t>5</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DA266"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627" w:rsidRDefault="00E1162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125F2"/>
    <w:rsid w:val="0001481A"/>
    <w:rsid w:val="0002071D"/>
    <w:rsid w:val="0002084A"/>
    <w:rsid w:val="0003047C"/>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D83"/>
    <w:rsid w:val="000C2BEC"/>
    <w:rsid w:val="000C50CD"/>
    <w:rsid w:val="000C64A4"/>
    <w:rsid w:val="000C793F"/>
    <w:rsid w:val="000D59B1"/>
    <w:rsid w:val="000D6227"/>
    <w:rsid w:val="000D65E1"/>
    <w:rsid w:val="000E658B"/>
    <w:rsid w:val="000E7666"/>
    <w:rsid w:val="000F5915"/>
    <w:rsid w:val="000F7F4D"/>
    <w:rsid w:val="001015F1"/>
    <w:rsid w:val="00101FE6"/>
    <w:rsid w:val="00110D84"/>
    <w:rsid w:val="001160E1"/>
    <w:rsid w:val="00116FDF"/>
    <w:rsid w:val="0012042C"/>
    <w:rsid w:val="00121675"/>
    <w:rsid w:val="001231A9"/>
    <w:rsid w:val="001270E7"/>
    <w:rsid w:val="00136CD7"/>
    <w:rsid w:val="00137639"/>
    <w:rsid w:val="00137FF9"/>
    <w:rsid w:val="001428A4"/>
    <w:rsid w:val="001477E4"/>
    <w:rsid w:val="00150B80"/>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4C05"/>
    <w:rsid w:val="002C6148"/>
    <w:rsid w:val="002C7BBA"/>
    <w:rsid w:val="002D1027"/>
    <w:rsid w:val="002D198B"/>
    <w:rsid w:val="002D6B43"/>
    <w:rsid w:val="002E6C8E"/>
    <w:rsid w:val="002F723E"/>
    <w:rsid w:val="00307536"/>
    <w:rsid w:val="00314FD9"/>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D2B45"/>
    <w:rsid w:val="003D47E9"/>
    <w:rsid w:val="003D5600"/>
    <w:rsid w:val="003E1349"/>
    <w:rsid w:val="003E1F72"/>
    <w:rsid w:val="003E2139"/>
    <w:rsid w:val="003E5AC4"/>
    <w:rsid w:val="003F7823"/>
    <w:rsid w:val="003F7A9B"/>
    <w:rsid w:val="004054E1"/>
    <w:rsid w:val="00405E1F"/>
    <w:rsid w:val="00406A58"/>
    <w:rsid w:val="00410B75"/>
    <w:rsid w:val="004136C9"/>
    <w:rsid w:val="004173DB"/>
    <w:rsid w:val="004225EF"/>
    <w:rsid w:val="0042515B"/>
    <w:rsid w:val="004256FD"/>
    <w:rsid w:val="004267A3"/>
    <w:rsid w:val="00427DAB"/>
    <w:rsid w:val="004310C5"/>
    <w:rsid w:val="004374AB"/>
    <w:rsid w:val="00440971"/>
    <w:rsid w:val="00444B46"/>
    <w:rsid w:val="00445618"/>
    <w:rsid w:val="004465E4"/>
    <w:rsid w:val="0045150B"/>
    <w:rsid w:val="00470DFE"/>
    <w:rsid w:val="00471D27"/>
    <w:rsid w:val="00471FE0"/>
    <w:rsid w:val="00476042"/>
    <w:rsid w:val="00477F9D"/>
    <w:rsid w:val="00490379"/>
    <w:rsid w:val="004908DE"/>
    <w:rsid w:val="00496DC8"/>
    <w:rsid w:val="00497306"/>
    <w:rsid w:val="004A037F"/>
    <w:rsid w:val="004A0734"/>
    <w:rsid w:val="004A4319"/>
    <w:rsid w:val="004C326C"/>
    <w:rsid w:val="004C7903"/>
    <w:rsid w:val="004D199F"/>
    <w:rsid w:val="004D1E22"/>
    <w:rsid w:val="004D7E62"/>
    <w:rsid w:val="004E09A6"/>
    <w:rsid w:val="004E3BC9"/>
    <w:rsid w:val="004F38DC"/>
    <w:rsid w:val="004F508E"/>
    <w:rsid w:val="004F7A50"/>
    <w:rsid w:val="005003EE"/>
    <w:rsid w:val="005026A3"/>
    <w:rsid w:val="005069F3"/>
    <w:rsid w:val="00507E44"/>
    <w:rsid w:val="00516B10"/>
    <w:rsid w:val="00521465"/>
    <w:rsid w:val="00525968"/>
    <w:rsid w:val="00533CF8"/>
    <w:rsid w:val="00534E76"/>
    <w:rsid w:val="00536B1D"/>
    <w:rsid w:val="00572692"/>
    <w:rsid w:val="00583184"/>
    <w:rsid w:val="005864F1"/>
    <w:rsid w:val="00591293"/>
    <w:rsid w:val="005915D2"/>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D74B4"/>
    <w:rsid w:val="006E3987"/>
    <w:rsid w:val="006E5B2C"/>
    <w:rsid w:val="006E7690"/>
    <w:rsid w:val="006F1F62"/>
    <w:rsid w:val="006F41EF"/>
    <w:rsid w:val="007003DF"/>
    <w:rsid w:val="00701E43"/>
    <w:rsid w:val="00712598"/>
    <w:rsid w:val="007128E9"/>
    <w:rsid w:val="0071347F"/>
    <w:rsid w:val="007160EC"/>
    <w:rsid w:val="00736D00"/>
    <w:rsid w:val="0074226D"/>
    <w:rsid w:val="0074608E"/>
    <w:rsid w:val="00746514"/>
    <w:rsid w:val="00752BEE"/>
    <w:rsid w:val="007557E9"/>
    <w:rsid w:val="00762557"/>
    <w:rsid w:val="00766513"/>
    <w:rsid w:val="00782F3A"/>
    <w:rsid w:val="007843B9"/>
    <w:rsid w:val="00786B09"/>
    <w:rsid w:val="00787C47"/>
    <w:rsid w:val="00790758"/>
    <w:rsid w:val="00791FBD"/>
    <w:rsid w:val="0079245D"/>
    <w:rsid w:val="007A02D4"/>
    <w:rsid w:val="007A3962"/>
    <w:rsid w:val="007A39C6"/>
    <w:rsid w:val="007A3FBA"/>
    <w:rsid w:val="007A4BF3"/>
    <w:rsid w:val="007A4D17"/>
    <w:rsid w:val="007A72C0"/>
    <w:rsid w:val="007B1578"/>
    <w:rsid w:val="007B6C64"/>
    <w:rsid w:val="007B7461"/>
    <w:rsid w:val="007D2670"/>
    <w:rsid w:val="007D48FB"/>
    <w:rsid w:val="007D5433"/>
    <w:rsid w:val="007D75B4"/>
    <w:rsid w:val="007E6A5A"/>
    <w:rsid w:val="007F1438"/>
    <w:rsid w:val="007F1A21"/>
    <w:rsid w:val="007F419F"/>
    <w:rsid w:val="007F558F"/>
    <w:rsid w:val="007F7514"/>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FA"/>
    <w:rsid w:val="00882E4E"/>
    <w:rsid w:val="00887737"/>
    <w:rsid w:val="00890C26"/>
    <w:rsid w:val="00891102"/>
    <w:rsid w:val="00896C13"/>
    <w:rsid w:val="0089785D"/>
    <w:rsid w:val="008A128A"/>
    <w:rsid w:val="008A3A5C"/>
    <w:rsid w:val="008A7067"/>
    <w:rsid w:val="008A7CB1"/>
    <w:rsid w:val="008B08C8"/>
    <w:rsid w:val="008B0928"/>
    <w:rsid w:val="008B163C"/>
    <w:rsid w:val="008B6BCB"/>
    <w:rsid w:val="008C4453"/>
    <w:rsid w:val="008D3D2B"/>
    <w:rsid w:val="008D5A76"/>
    <w:rsid w:val="008E5EDB"/>
    <w:rsid w:val="008E786C"/>
    <w:rsid w:val="008F25E2"/>
    <w:rsid w:val="008F2FF4"/>
    <w:rsid w:val="008F56BC"/>
    <w:rsid w:val="008F7D4E"/>
    <w:rsid w:val="00905884"/>
    <w:rsid w:val="00905E23"/>
    <w:rsid w:val="0091128C"/>
    <w:rsid w:val="00912B4C"/>
    <w:rsid w:val="009153B0"/>
    <w:rsid w:val="00917FB8"/>
    <w:rsid w:val="0093019F"/>
    <w:rsid w:val="00944986"/>
    <w:rsid w:val="00946B2C"/>
    <w:rsid w:val="00956E8F"/>
    <w:rsid w:val="00962937"/>
    <w:rsid w:val="00966C95"/>
    <w:rsid w:val="00973CD7"/>
    <w:rsid w:val="00975A21"/>
    <w:rsid w:val="00975BBA"/>
    <w:rsid w:val="0097604F"/>
    <w:rsid w:val="0097769C"/>
    <w:rsid w:val="00982B6E"/>
    <w:rsid w:val="009935D7"/>
    <w:rsid w:val="00994038"/>
    <w:rsid w:val="009954B3"/>
    <w:rsid w:val="009A109E"/>
    <w:rsid w:val="009A28DF"/>
    <w:rsid w:val="009A2B10"/>
    <w:rsid w:val="009A3BB2"/>
    <w:rsid w:val="009A6578"/>
    <w:rsid w:val="009B3A01"/>
    <w:rsid w:val="009B4204"/>
    <w:rsid w:val="009B55DA"/>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627BA"/>
    <w:rsid w:val="00A64222"/>
    <w:rsid w:val="00A649C2"/>
    <w:rsid w:val="00A71FA0"/>
    <w:rsid w:val="00A84CD1"/>
    <w:rsid w:val="00A859B9"/>
    <w:rsid w:val="00A9102F"/>
    <w:rsid w:val="00AB09B9"/>
    <w:rsid w:val="00AB0B17"/>
    <w:rsid w:val="00AB47E1"/>
    <w:rsid w:val="00AB588A"/>
    <w:rsid w:val="00AB5C64"/>
    <w:rsid w:val="00AC22C9"/>
    <w:rsid w:val="00AC6BFB"/>
    <w:rsid w:val="00AD0137"/>
    <w:rsid w:val="00AD3C98"/>
    <w:rsid w:val="00AE33F3"/>
    <w:rsid w:val="00AE4659"/>
    <w:rsid w:val="00AE727E"/>
    <w:rsid w:val="00AF541B"/>
    <w:rsid w:val="00B0221F"/>
    <w:rsid w:val="00B023F2"/>
    <w:rsid w:val="00B05EDF"/>
    <w:rsid w:val="00B11469"/>
    <w:rsid w:val="00B13597"/>
    <w:rsid w:val="00B13D0B"/>
    <w:rsid w:val="00B20D58"/>
    <w:rsid w:val="00B254C4"/>
    <w:rsid w:val="00B2552C"/>
    <w:rsid w:val="00B3128B"/>
    <w:rsid w:val="00B45BD3"/>
    <w:rsid w:val="00B55403"/>
    <w:rsid w:val="00B61861"/>
    <w:rsid w:val="00B6474C"/>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508C"/>
    <w:rsid w:val="00D97E59"/>
    <w:rsid w:val="00DA1B18"/>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99D"/>
    <w:rsid w:val="00E0000D"/>
    <w:rsid w:val="00E022D8"/>
    <w:rsid w:val="00E02F16"/>
    <w:rsid w:val="00E114C7"/>
    <w:rsid w:val="00E11627"/>
    <w:rsid w:val="00E130C7"/>
    <w:rsid w:val="00E146D3"/>
    <w:rsid w:val="00E14B8C"/>
    <w:rsid w:val="00E30C2B"/>
    <w:rsid w:val="00E317C7"/>
    <w:rsid w:val="00E37329"/>
    <w:rsid w:val="00E41768"/>
    <w:rsid w:val="00E5316B"/>
    <w:rsid w:val="00E5343A"/>
    <w:rsid w:val="00E55CC6"/>
    <w:rsid w:val="00E55F5F"/>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07E5-136B-463E-8E19-ED82DCF6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840B43E2.dotm</Template>
  <TotalTime>0</TotalTime>
  <Pages>5</Pages>
  <Words>1071</Words>
  <Characters>7329</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2017-06-28T15:31:00Z</dcterms:created>
  <dcterms:modified xsi:type="dcterms:W3CDTF">2017-06-28T15:31:00Z</dcterms:modified>
</cp:coreProperties>
</file>