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5" w:rsidRDefault="007B375F" w:rsidP="00DD76D5">
      <w:pPr>
        <w:spacing w:line="360" w:lineRule="auto"/>
        <w:rPr>
          <w:rFonts w:ascii="Arial" w:eastAsia="Calibri" w:hAnsi="Arial" w:cs="Arial"/>
          <w:b/>
        </w:rPr>
      </w:pPr>
      <w:r>
        <w:rPr>
          <w:rFonts w:ascii="Arial" w:eastAsia="Calibri" w:hAnsi="Arial" w:cs="Arial"/>
          <w:b/>
        </w:rPr>
        <w:t>Kunst trifft Polstermöbel</w:t>
      </w:r>
    </w:p>
    <w:p w:rsidR="00210CFA" w:rsidRPr="008B0928" w:rsidRDefault="00210CFA" w:rsidP="00210CFA">
      <w:pPr>
        <w:spacing w:line="360" w:lineRule="auto"/>
        <w:rPr>
          <w:rFonts w:ascii="Arial" w:eastAsia="Calibri" w:hAnsi="Arial" w:cs="Arial"/>
          <w:sz w:val="16"/>
          <w:szCs w:val="16"/>
        </w:rPr>
      </w:pPr>
    </w:p>
    <w:p w:rsidR="00DD76D5" w:rsidRPr="009A1AF6" w:rsidRDefault="00121675" w:rsidP="00DD76D5">
      <w:pPr>
        <w:spacing w:line="360" w:lineRule="auto"/>
        <w:rPr>
          <w:rFonts w:ascii="Arial" w:eastAsia="Calibri" w:hAnsi="Arial" w:cs="Arial"/>
          <w:b/>
        </w:rPr>
      </w:pPr>
      <w:r w:rsidRPr="009A1AF6">
        <w:rPr>
          <w:rFonts w:ascii="Arial" w:eastAsia="Calibri" w:hAnsi="Arial" w:cs="Arial"/>
          <w:b/>
        </w:rPr>
        <w:t>P</w:t>
      </w:r>
      <w:r w:rsidR="007B375F" w:rsidRPr="009A1AF6">
        <w:rPr>
          <w:rFonts w:ascii="Arial" w:eastAsia="Calibri" w:hAnsi="Arial" w:cs="Arial"/>
          <w:b/>
        </w:rPr>
        <w:t>olstermöbelvorstand bei Leolux in Venlo (NL) und Krefeld</w:t>
      </w:r>
    </w:p>
    <w:p w:rsidR="00210CFA" w:rsidRPr="008B0928" w:rsidRDefault="00210CFA" w:rsidP="00210CFA">
      <w:pPr>
        <w:spacing w:line="360" w:lineRule="auto"/>
        <w:rPr>
          <w:rFonts w:ascii="Arial" w:eastAsia="Calibri" w:hAnsi="Arial" w:cs="Arial"/>
          <w:sz w:val="16"/>
          <w:szCs w:val="16"/>
        </w:rPr>
      </w:pPr>
    </w:p>
    <w:p w:rsidR="00E130C7" w:rsidRDefault="007B375F" w:rsidP="009B7119">
      <w:pPr>
        <w:spacing w:line="360" w:lineRule="auto"/>
        <w:ind w:right="-283"/>
        <w:rPr>
          <w:rFonts w:ascii="Arial" w:eastAsia="Calibri" w:hAnsi="Arial" w:cs="Arial"/>
          <w:b/>
          <w:sz w:val="22"/>
          <w:szCs w:val="22"/>
        </w:rPr>
      </w:pPr>
      <w:r>
        <w:rPr>
          <w:rFonts w:ascii="Arial" w:eastAsia="Calibri" w:hAnsi="Arial" w:cs="Arial"/>
          <w:b/>
          <w:sz w:val="22"/>
          <w:szCs w:val="22"/>
        </w:rPr>
        <w:t>Die Welt der Polstermöbelindustrie ist wettbewerbsintensiv</w:t>
      </w:r>
      <w:r w:rsidR="00DF538F">
        <w:rPr>
          <w:rFonts w:ascii="Arial" w:eastAsia="Calibri" w:hAnsi="Arial" w:cs="Arial"/>
          <w:b/>
          <w:sz w:val="22"/>
          <w:szCs w:val="22"/>
        </w:rPr>
        <w:t xml:space="preserve"> –</w:t>
      </w:r>
      <w:r>
        <w:rPr>
          <w:rFonts w:ascii="Arial" w:eastAsia="Calibri" w:hAnsi="Arial" w:cs="Arial"/>
          <w:b/>
          <w:sz w:val="22"/>
          <w:szCs w:val="22"/>
        </w:rPr>
        <w:t xml:space="preserve"> im hochwertigen Sortiment halten wenige, weit bekannte Marken die Fahnen des Entwicklungs- und Produktionsstandorts Westeuropa hoch. Dazu gehört die im niederländischen Venlo ansässige Leolux Living BV mit ihren fasziniere</w:t>
      </w:r>
      <w:r w:rsidR="00AC0E25">
        <w:rPr>
          <w:rFonts w:ascii="Arial" w:eastAsia="Calibri" w:hAnsi="Arial" w:cs="Arial"/>
          <w:b/>
          <w:sz w:val="22"/>
          <w:szCs w:val="22"/>
        </w:rPr>
        <w:t>nden Markenwelten Leolux und Po</w:t>
      </w:r>
      <w:r>
        <w:rPr>
          <w:rFonts w:ascii="Arial" w:eastAsia="Calibri" w:hAnsi="Arial" w:cs="Arial"/>
          <w:b/>
          <w:sz w:val="22"/>
          <w:szCs w:val="22"/>
        </w:rPr>
        <w:t xml:space="preserve">de. Am 14. März nutzen die Vorstände des Verbands der Deutschen Polstermöbelindustrie e.V., Herford, </w:t>
      </w:r>
      <w:r w:rsidR="00DF538F">
        <w:rPr>
          <w:rFonts w:ascii="Arial" w:eastAsia="Calibri" w:hAnsi="Arial" w:cs="Arial"/>
          <w:b/>
          <w:sz w:val="22"/>
          <w:szCs w:val="22"/>
        </w:rPr>
        <w:t>ihre</w:t>
      </w:r>
      <w:r>
        <w:rPr>
          <w:rFonts w:ascii="Arial" w:eastAsia="Calibri" w:hAnsi="Arial" w:cs="Arial"/>
          <w:b/>
          <w:sz w:val="22"/>
          <w:szCs w:val="22"/>
        </w:rPr>
        <w:t xml:space="preserve"> Frühjahrstagung, um im Besucherzentrum</w:t>
      </w:r>
      <w:r w:rsidR="00DF538F">
        <w:rPr>
          <w:rFonts w:ascii="Arial" w:eastAsia="Calibri" w:hAnsi="Arial" w:cs="Arial"/>
          <w:b/>
          <w:sz w:val="22"/>
          <w:szCs w:val="22"/>
        </w:rPr>
        <w:t xml:space="preserve"> „Via Creandi“ und </w:t>
      </w:r>
      <w:r w:rsidR="00AC0E25">
        <w:rPr>
          <w:rFonts w:ascii="Arial" w:eastAsia="Calibri" w:hAnsi="Arial" w:cs="Arial"/>
          <w:b/>
          <w:sz w:val="22"/>
          <w:szCs w:val="22"/>
        </w:rPr>
        <w:t xml:space="preserve">im </w:t>
      </w:r>
      <w:r w:rsidR="00DF538F">
        <w:rPr>
          <w:rFonts w:ascii="Arial" w:eastAsia="Calibri" w:hAnsi="Arial" w:cs="Arial"/>
          <w:b/>
          <w:sz w:val="22"/>
          <w:szCs w:val="22"/>
        </w:rPr>
        <w:t>Designcenter Krefeld den Einfluss von Modern Art auf die Kollektionsgestaltung kennenzulernen.</w:t>
      </w:r>
    </w:p>
    <w:p w:rsidR="00210CFA" w:rsidRPr="008B0928" w:rsidRDefault="00210CFA" w:rsidP="00210CFA">
      <w:pPr>
        <w:spacing w:line="360" w:lineRule="auto"/>
        <w:rPr>
          <w:rFonts w:ascii="Arial" w:eastAsia="Calibri" w:hAnsi="Arial" w:cs="Arial"/>
          <w:sz w:val="16"/>
          <w:szCs w:val="16"/>
        </w:rPr>
      </w:pPr>
    </w:p>
    <w:p w:rsidR="007B375F" w:rsidRDefault="00DF538F" w:rsidP="007B375F">
      <w:pPr>
        <w:spacing w:line="360" w:lineRule="auto"/>
        <w:rPr>
          <w:rFonts w:ascii="Arial" w:eastAsia="Calibri" w:hAnsi="Arial" w:cs="Arial"/>
          <w:sz w:val="22"/>
          <w:szCs w:val="22"/>
        </w:rPr>
      </w:pPr>
      <w:r>
        <w:rPr>
          <w:rFonts w:ascii="Arial" w:eastAsia="Calibri" w:hAnsi="Arial" w:cs="Arial"/>
          <w:sz w:val="22"/>
          <w:szCs w:val="22"/>
        </w:rPr>
        <w:t>Die Ansprüche der Leolux-Mannschaft an sich selbst und ihre Produkte ist sehr hoch. Das trifft nicht nur auf das Qualitäts- und Fertigungsniveau zu, sondern auch auf die Symbiose von Hightech und Handwerk, von moderner Kunst und Polstermöbeldesign. Wenn Leolux in der Eigendarstellung von „unbegrenzten Möglichkeiten“ spricht, zielt das vor allem auf die Einzigartigkeit jedes gefertigten Möbels. Das spiegelt sich selbstverständlich im Preis wider.</w:t>
      </w:r>
    </w:p>
    <w:p w:rsidR="000307FB" w:rsidRPr="008B0928" w:rsidRDefault="000307FB" w:rsidP="000307FB">
      <w:pPr>
        <w:spacing w:line="360" w:lineRule="auto"/>
        <w:rPr>
          <w:rFonts w:ascii="Arial" w:eastAsia="Calibri" w:hAnsi="Arial" w:cs="Arial"/>
          <w:sz w:val="16"/>
          <w:szCs w:val="16"/>
        </w:rPr>
      </w:pPr>
    </w:p>
    <w:p w:rsidR="004D59ED" w:rsidRPr="004D59ED" w:rsidRDefault="004D59ED" w:rsidP="007B375F">
      <w:pPr>
        <w:spacing w:line="360" w:lineRule="auto"/>
        <w:rPr>
          <w:rFonts w:ascii="Arial" w:eastAsia="Calibri" w:hAnsi="Arial" w:cs="Arial"/>
          <w:b/>
          <w:sz w:val="22"/>
          <w:szCs w:val="22"/>
        </w:rPr>
      </w:pPr>
      <w:r w:rsidRPr="004D59ED">
        <w:rPr>
          <w:rFonts w:ascii="Arial" w:eastAsia="Calibri" w:hAnsi="Arial" w:cs="Arial"/>
          <w:b/>
          <w:sz w:val="22"/>
          <w:szCs w:val="22"/>
        </w:rPr>
        <w:t>100 %ige Fertigung „on demand“ – keine Fertigwarenlager</w:t>
      </w:r>
    </w:p>
    <w:p w:rsidR="000307FB" w:rsidRPr="008B0928" w:rsidRDefault="000307FB" w:rsidP="000307FB">
      <w:pPr>
        <w:spacing w:line="360" w:lineRule="auto"/>
        <w:rPr>
          <w:rFonts w:ascii="Arial" w:eastAsia="Calibri" w:hAnsi="Arial" w:cs="Arial"/>
          <w:sz w:val="16"/>
          <w:szCs w:val="16"/>
        </w:rPr>
      </w:pPr>
    </w:p>
    <w:p w:rsidR="00DF538F" w:rsidRDefault="00DF538F" w:rsidP="007B375F">
      <w:pPr>
        <w:spacing w:line="360" w:lineRule="auto"/>
        <w:rPr>
          <w:rFonts w:ascii="Arial" w:eastAsia="Calibri" w:hAnsi="Arial" w:cs="Arial"/>
          <w:sz w:val="22"/>
          <w:szCs w:val="22"/>
        </w:rPr>
      </w:pPr>
      <w:r>
        <w:rPr>
          <w:rFonts w:ascii="Arial" w:eastAsia="Calibri" w:hAnsi="Arial" w:cs="Arial"/>
          <w:sz w:val="22"/>
          <w:szCs w:val="22"/>
        </w:rPr>
        <w:t xml:space="preserve">Folglich liegt auch das vorrangige Absatzgebiet in Ländern mit hohem Pro-Kopf-Einkommen bzw. Konsumausgaben. Allen voran der Heimatmarkt Niederlande, wo der Hersteller über zwei Drittel seiner Umsätze generiert. Konsequenterweise liegen drei der vier Kundenzentren dort, zudem ist ein weiteres im unweit von Venlo gelegenen Krefeld angesiedelt. Denn natürlich ist Deutschland ein bedeutsamer Markt für </w:t>
      </w:r>
      <w:r w:rsidR="006D2481">
        <w:rPr>
          <w:rFonts w:ascii="Arial" w:eastAsia="Calibri" w:hAnsi="Arial" w:cs="Arial"/>
          <w:sz w:val="22"/>
          <w:szCs w:val="22"/>
        </w:rPr>
        <w:t>Leolux</w:t>
      </w:r>
      <w:r w:rsidR="004D59ED">
        <w:rPr>
          <w:rFonts w:ascii="Arial" w:eastAsia="Calibri" w:hAnsi="Arial" w:cs="Arial"/>
          <w:sz w:val="22"/>
          <w:szCs w:val="22"/>
        </w:rPr>
        <w:t xml:space="preserve"> – wie weitere 43 Länder auch…</w:t>
      </w:r>
    </w:p>
    <w:p w:rsidR="000307FB" w:rsidRPr="008B0928" w:rsidRDefault="000307FB" w:rsidP="000307FB">
      <w:pPr>
        <w:spacing w:line="360" w:lineRule="auto"/>
        <w:rPr>
          <w:rFonts w:ascii="Arial" w:eastAsia="Calibri" w:hAnsi="Arial" w:cs="Arial"/>
          <w:sz w:val="16"/>
          <w:szCs w:val="16"/>
        </w:rPr>
      </w:pPr>
    </w:p>
    <w:p w:rsidR="00DF538F" w:rsidRDefault="00DF538F" w:rsidP="007B375F">
      <w:pPr>
        <w:spacing w:line="360" w:lineRule="auto"/>
        <w:rPr>
          <w:rFonts w:ascii="Arial" w:eastAsia="Calibri" w:hAnsi="Arial" w:cs="Arial"/>
          <w:sz w:val="22"/>
          <w:szCs w:val="22"/>
        </w:rPr>
      </w:pPr>
      <w:r>
        <w:rPr>
          <w:rFonts w:ascii="Arial" w:eastAsia="Calibri" w:hAnsi="Arial" w:cs="Arial"/>
          <w:sz w:val="22"/>
          <w:szCs w:val="22"/>
        </w:rPr>
        <w:lastRenderedPageBreak/>
        <w:t xml:space="preserve">Wie überall </w:t>
      </w:r>
      <w:r w:rsidR="006D2481">
        <w:rPr>
          <w:rFonts w:ascii="Arial" w:eastAsia="Calibri" w:hAnsi="Arial" w:cs="Arial"/>
          <w:sz w:val="22"/>
          <w:szCs w:val="22"/>
        </w:rPr>
        <w:t xml:space="preserve">begann die Erfolgsgeschichte </w:t>
      </w:r>
      <w:r w:rsidR="009B7119">
        <w:rPr>
          <w:rFonts w:ascii="Arial" w:eastAsia="Calibri" w:hAnsi="Arial" w:cs="Arial"/>
          <w:sz w:val="22"/>
          <w:szCs w:val="22"/>
        </w:rPr>
        <w:t xml:space="preserve">einst </w:t>
      </w:r>
      <w:r w:rsidR="006D2481">
        <w:rPr>
          <w:rFonts w:ascii="Arial" w:eastAsia="Calibri" w:hAnsi="Arial" w:cs="Arial"/>
          <w:sz w:val="22"/>
          <w:szCs w:val="22"/>
        </w:rPr>
        <w:t>auf bescheidenem Niveau: Es war die 1934 gegründete Zuid-Nederlandse Clubmeubelfabriek (ZNC) –</w:t>
      </w:r>
      <w:r w:rsidR="009B7119">
        <w:rPr>
          <w:rFonts w:ascii="Arial" w:eastAsia="Calibri" w:hAnsi="Arial" w:cs="Arial"/>
          <w:sz w:val="22"/>
          <w:szCs w:val="22"/>
        </w:rPr>
        <w:t xml:space="preserve"> </w:t>
      </w:r>
      <w:r w:rsidR="006D2481">
        <w:rPr>
          <w:rFonts w:ascii="Arial" w:eastAsia="Calibri" w:hAnsi="Arial" w:cs="Arial"/>
          <w:sz w:val="22"/>
          <w:szCs w:val="22"/>
        </w:rPr>
        <w:t xml:space="preserve">entstanden aus einem Rhenania-Polsterwerk –, die in der Nachkriegszeit von den </w:t>
      </w:r>
      <w:r w:rsidR="009B7119">
        <w:rPr>
          <w:rFonts w:ascii="Arial" w:eastAsia="Calibri" w:hAnsi="Arial" w:cs="Arial"/>
          <w:sz w:val="22"/>
          <w:szCs w:val="22"/>
        </w:rPr>
        <w:t>Leolux-Günderb</w:t>
      </w:r>
      <w:r w:rsidR="006D2481">
        <w:rPr>
          <w:rFonts w:ascii="Arial" w:eastAsia="Calibri" w:hAnsi="Arial" w:cs="Arial"/>
          <w:sz w:val="22"/>
          <w:szCs w:val="22"/>
        </w:rPr>
        <w:t>rüdern Ton und Jan Sanders zum heutigen Hochwerthersteller geformt wurde.</w:t>
      </w:r>
    </w:p>
    <w:p w:rsidR="000307FB" w:rsidRPr="008B0928" w:rsidRDefault="000307FB" w:rsidP="000307FB">
      <w:pPr>
        <w:spacing w:line="360" w:lineRule="auto"/>
        <w:rPr>
          <w:rFonts w:ascii="Arial" w:eastAsia="Calibri" w:hAnsi="Arial" w:cs="Arial"/>
          <w:sz w:val="16"/>
          <w:szCs w:val="16"/>
        </w:rPr>
      </w:pPr>
    </w:p>
    <w:p w:rsidR="004D59ED" w:rsidRPr="00515257" w:rsidRDefault="00515257" w:rsidP="007B375F">
      <w:pPr>
        <w:spacing w:line="360" w:lineRule="auto"/>
        <w:rPr>
          <w:rFonts w:ascii="Arial" w:eastAsia="Calibri" w:hAnsi="Arial" w:cs="Arial"/>
          <w:b/>
          <w:sz w:val="22"/>
          <w:szCs w:val="22"/>
        </w:rPr>
      </w:pPr>
      <w:r w:rsidRPr="00515257">
        <w:rPr>
          <w:rFonts w:ascii="Arial" w:eastAsia="Calibri" w:hAnsi="Arial" w:cs="Arial"/>
          <w:b/>
          <w:sz w:val="22"/>
          <w:szCs w:val="22"/>
        </w:rPr>
        <w:t>Polster-Marke „Leolux“: komfortabel, eigenwillig</w:t>
      </w:r>
      <w:r>
        <w:rPr>
          <w:rFonts w:ascii="Arial" w:eastAsia="Calibri" w:hAnsi="Arial" w:cs="Arial"/>
          <w:b/>
          <w:sz w:val="22"/>
          <w:szCs w:val="22"/>
        </w:rPr>
        <w:t>,</w:t>
      </w:r>
      <w:r w:rsidRPr="00515257">
        <w:rPr>
          <w:rFonts w:ascii="Arial" w:eastAsia="Calibri" w:hAnsi="Arial" w:cs="Arial"/>
          <w:b/>
          <w:sz w:val="22"/>
          <w:szCs w:val="22"/>
        </w:rPr>
        <w:t xml:space="preserve"> hochwertig</w:t>
      </w:r>
    </w:p>
    <w:p w:rsidR="000307FB" w:rsidRPr="008B0928" w:rsidRDefault="000307FB" w:rsidP="000307FB">
      <w:pPr>
        <w:spacing w:line="360" w:lineRule="auto"/>
        <w:rPr>
          <w:rFonts w:ascii="Arial" w:eastAsia="Calibri" w:hAnsi="Arial" w:cs="Arial"/>
          <w:sz w:val="16"/>
          <w:szCs w:val="16"/>
        </w:rPr>
      </w:pPr>
    </w:p>
    <w:p w:rsidR="006D2481" w:rsidRDefault="009B7119" w:rsidP="007B375F">
      <w:pPr>
        <w:spacing w:line="360" w:lineRule="auto"/>
        <w:rPr>
          <w:rFonts w:ascii="Arial" w:eastAsia="Calibri" w:hAnsi="Arial" w:cs="Arial"/>
          <w:sz w:val="22"/>
          <w:szCs w:val="22"/>
        </w:rPr>
      </w:pPr>
      <w:r>
        <w:rPr>
          <w:rFonts w:ascii="Arial" w:eastAsia="Calibri" w:hAnsi="Arial" w:cs="Arial"/>
          <w:sz w:val="22"/>
          <w:szCs w:val="22"/>
        </w:rPr>
        <w:t>D</w:t>
      </w:r>
      <w:r w:rsidR="006D2481">
        <w:rPr>
          <w:rFonts w:ascii="Arial" w:eastAsia="Calibri" w:hAnsi="Arial" w:cs="Arial"/>
          <w:sz w:val="22"/>
          <w:szCs w:val="22"/>
        </w:rPr>
        <w:t xml:space="preserve">ie heutigen Manager aus der Enkelgeneration Sebastiaan Sanders und Partrick Schreudering </w:t>
      </w:r>
      <w:r>
        <w:rPr>
          <w:rFonts w:ascii="Arial" w:eastAsia="Calibri" w:hAnsi="Arial" w:cs="Arial"/>
          <w:sz w:val="22"/>
          <w:szCs w:val="22"/>
        </w:rPr>
        <w:t xml:space="preserve">führen </w:t>
      </w:r>
      <w:r w:rsidR="006D2481">
        <w:rPr>
          <w:rFonts w:ascii="Arial" w:eastAsia="Calibri" w:hAnsi="Arial" w:cs="Arial"/>
          <w:sz w:val="22"/>
          <w:szCs w:val="22"/>
        </w:rPr>
        <w:t>die wunderbare Idee</w:t>
      </w:r>
      <w:r>
        <w:rPr>
          <w:rFonts w:ascii="Arial" w:eastAsia="Calibri" w:hAnsi="Arial" w:cs="Arial"/>
          <w:sz w:val="22"/>
          <w:szCs w:val="22"/>
        </w:rPr>
        <w:t xml:space="preserve"> aus dem Jahr 1974 fort</w:t>
      </w:r>
      <w:r w:rsidR="006D2481">
        <w:rPr>
          <w:rFonts w:ascii="Arial" w:eastAsia="Calibri" w:hAnsi="Arial" w:cs="Arial"/>
          <w:sz w:val="22"/>
          <w:szCs w:val="22"/>
        </w:rPr>
        <w:t xml:space="preserve">, die gestalterischen Inspirationen für Kollektionen von profilierten, teils noch jungen Künstlern zu beziehen. </w:t>
      </w:r>
      <w:r>
        <w:rPr>
          <w:rFonts w:ascii="Arial" w:eastAsia="Calibri" w:hAnsi="Arial" w:cs="Arial"/>
          <w:sz w:val="22"/>
          <w:szCs w:val="22"/>
        </w:rPr>
        <w:t>Z</w:t>
      </w:r>
      <w:r w:rsidR="006D2481">
        <w:rPr>
          <w:rFonts w:ascii="Arial" w:eastAsia="Calibri" w:hAnsi="Arial" w:cs="Arial"/>
          <w:sz w:val="22"/>
          <w:szCs w:val="22"/>
        </w:rPr>
        <w:t xml:space="preserve">uletzt mit dem </w:t>
      </w:r>
      <w:r w:rsidR="004D59ED">
        <w:rPr>
          <w:rFonts w:ascii="Arial" w:eastAsia="Calibri" w:hAnsi="Arial" w:cs="Arial"/>
          <w:sz w:val="22"/>
          <w:szCs w:val="22"/>
        </w:rPr>
        <w:t>„Hauskünstler</w:t>
      </w:r>
      <w:r>
        <w:rPr>
          <w:rFonts w:ascii="Arial" w:eastAsia="Calibri" w:hAnsi="Arial" w:cs="Arial"/>
          <w:sz w:val="22"/>
          <w:szCs w:val="22"/>
        </w:rPr>
        <w:t xml:space="preserve"> Nr. 8</w:t>
      </w:r>
      <w:r w:rsidR="004D59ED">
        <w:rPr>
          <w:rFonts w:ascii="Arial" w:eastAsia="Calibri" w:hAnsi="Arial" w:cs="Arial"/>
          <w:sz w:val="22"/>
          <w:szCs w:val="22"/>
        </w:rPr>
        <w:t xml:space="preserve">“ </w:t>
      </w:r>
      <w:r w:rsidR="006D2481">
        <w:rPr>
          <w:rFonts w:ascii="Arial" w:eastAsia="Calibri" w:hAnsi="Arial" w:cs="Arial"/>
          <w:sz w:val="22"/>
          <w:szCs w:val="22"/>
        </w:rPr>
        <w:t>Olaf Hajek</w:t>
      </w:r>
      <w:r w:rsidR="004D59ED">
        <w:rPr>
          <w:rFonts w:ascii="Arial" w:eastAsia="Calibri" w:hAnsi="Arial" w:cs="Arial"/>
          <w:sz w:val="22"/>
          <w:szCs w:val="22"/>
        </w:rPr>
        <w:t>, geboren 1965 und international bekannt durch seine farbexpressiven, dem Floralen nahestehenden Motive.</w:t>
      </w:r>
    </w:p>
    <w:p w:rsidR="000307FB" w:rsidRPr="008B0928" w:rsidRDefault="000307FB" w:rsidP="000307FB">
      <w:pPr>
        <w:spacing w:line="360" w:lineRule="auto"/>
        <w:rPr>
          <w:rFonts w:ascii="Arial" w:eastAsia="Calibri" w:hAnsi="Arial" w:cs="Arial"/>
          <w:sz w:val="16"/>
          <w:szCs w:val="16"/>
        </w:rPr>
      </w:pPr>
    </w:p>
    <w:p w:rsidR="004D59ED" w:rsidRDefault="004D59ED" w:rsidP="007B375F">
      <w:pPr>
        <w:spacing w:line="360" w:lineRule="auto"/>
        <w:rPr>
          <w:rFonts w:ascii="Arial" w:eastAsia="Calibri" w:hAnsi="Arial" w:cs="Arial"/>
          <w:sz w:val="22"/>
          <w:szCs w:val="22"/>
        </w:rPr>
      </w:pPr>
      <w:r>
        <w:rPr>
          <w:rFonts w:ascii="Arial" w:eastAsia="Calibri" w:hAnsi="Arial" w:cs="Arial"/>
          <w:sz w:val="22"/>
          <w:szCs w:val="22"/>
        </w:rPr>
        <w:t xml:space="preserve">Die Produktvielfalt ist </w:t>
      </w:r>
      <w:r w:rsidR="009B7119">
        <w:rPr>
          <w:rFonts w:ascii="Arial" w:eastAsia="Calibri" w:hAnsi="Arial" w:cs="Arial"/>
          <w:sz w:val="22"/>
          <w:szCs w:val="22"/>
        </w:rPr>
        <w:t>gewaltig:</w:t>
      </w:r>
      <w:r>
        <w:rPr>
          <w:rFonts w:ascii="Arial" w:eastAsia="Calibri" w:hAnsi="Arial" w:cs="Arial"/>
          <w:sz w:val="22"/>
          <w:szCs w:val="22"/>
        </w:rPr>
        <w:t xml:space="preserve"> Die </w:t>
      </w:r>
      <w:r w:rsidR="009B7119">
        <w:rPr>
          <w:rFonts w:ascii="Arial" w:eastAsia="Calibri" w:hAnsi="Arial" w:cs="Arial"/>
          <w:sz w:val="22"/>
          <w:szCs w:val="22"/>
        </w:rPr>
        <w:t>Gesamtk</w:t>
      </w:r>
      <w:r>
        <w:rPr>
          <w:rFonts w:ascii="Arial" w:eastAsia="Calibri" w:hAnsi="Arial" w:cs="Arial"/>
          <w:sz w:val="22"/>
          <w:szCs w:val="22"/>
        </w:rPr>
        <w:t xml:space="preserve">ollektion umfasst 65 verschiedene Modelle in 350 Ausführungen. Verbunden mit möglichen technischen Features, Gestaltungsoptionen und Bezugsstoffen ergibt sich, rein rechnerisch, ein Modellvolumen von über einer Milliarde Möglichkeiten. </w:t>
      </w:r>
      <w:r w:rsidR="009B7119">
        <w:rPr>
          <w:rFonts w:ascii="Arial" w:eastAsia="Calibri" w:hAnsi="Arial" w:cs="Arial"/>
          <w:sz w:val="22"/>
          <w:szCs w:val="22"/>
        </w:rPr>
        <w:t>E</w:t>
      </w:r>
      <w:r>
        <w:rPr>
          <w:rFonts w:ascii="Arial" w:eastAsia="Calibri" w:hAnsi="Arial" w:cs="Arial"/>
          <w:sz w:val="22"/>
          <w:szCs w:val="22"/>
        </w:rPr>
        <w:t xml:space="preserve">in Bruchteil davon </w:t>
      </w:r>
      <w:r w:rsidR="009B7119">
        <w:rPr>
          <w:rFonts w:ascii="Arial" w:eastAsia="Calibri" w:hAnsi="Arial" w:cs="Arial"/>
          <w:sz w:val="22"/>
          <w:szCs w:val="22"/>
        </w:rPr>
        <w:t xml:space="preserve">ist </w:t>
      </w:r>
      <w:r>
        <w:rPr>
          <w:rFonts w:ascii="Arial" w:eastAsia="Calibri" w:hAnsi="Arial" w:cs="Arial"/>
          <w:sz w:val="22"/>
          <w:szCs w:val="22"/>
        </w:rPr>
        <w:t>im Venloer Besucherzentrum „Via Creandi“ und im Design-Center in Krefeld zu sehen, wie sich die VdDP-Vorstände am 14. März augenfällig und beeindruckt überzeugen konnten.</w:t>
      </w:r>
    </w:p>
    <w:p w:rsidR="000307FB" w:rsidRPr="008B0928" w:rsidRDefault="000307FB" w:rsidP="000307FB">
      <w:pPr>
        <w:spacing w:line="360" w:lineRule="auto"/>
        <w:rPr>
          <w:rFonts w:ascii="Arial" w:eastAsia="Calibri" w:hAnsi="Arial" w:cs="Arial"/>
          <w:sz w:val="16"/>
          <w:szCs w:val="16"/>
        </w:rPr>
      </w:pPr>
    </w:p>
    <w:p w:rsidR="00A56032" w:rsidRPr="00A56032" w:rsidRDefault="00A56032" w:rsidP="007B375F">
      <w:pPr>
        <w:spacing w:line="360" w:lineRule="auto"/>
        <w:rPr>
          <w:rFonts w:ascii="Arial" w:eastAsia="Calibri" w:hAnsi="Arial" w:cs="Arial"/>
          <w:b/>
          <w:sz w:val="22"/>
          <w:szCs w:val="22"/>
        </w:rPr>
      </w:pPr>
      <w:r>
        <w:rPr>
          <w:rFonts w:ascii="Arial" w:eastAsia="Calibri" w:hAnsi="Arial" w:cs="Arial"/>
          <w:b/>
          <w:sz w:val="22"/>
          <w:szCs w:val="22"/>
        </w:rPr>
        <w:t xml:space="preserve">Verband unterstützt bei </w:t>
      </w:r>
      <w:r w:rsidRPr="00A56032">
        <w:rPr>
          <w:rFonts w:ascii="Arial" w:eastAsia="Calibri" w:hAnsi="Arial" w:cs="Arial"/>
          <w:b/>
          <w:sz w:val="22"/>
          <w:szCs w:val="22"/>
        </w:rPr>
        <w:t>ordnungspolitische</w:t>
      </w:r>
      <w:r>
        <w:rPr>
          <w:rFonts w:ascii="Arial" w:eastAsia="Calibri" w:hAnsi="Arial" w:cs="Arial"/>
          <w:b/>
          <w:sz w:val="22"/>
          <w:szCs w:val="22"/>
        </w:rPr>
        <w:t>n</w:t>
      </w:r>
      <w:r w:rsidRPr="00A56032">
        <w:rPr>
          <w:rFonts w:ascii="Arial" w:eastAsia="Calibri" w:hAnsi="Arial" w:cs="Arial"/>
          <w:b/>
          <w:sz w:val="22"/>
          <w:szCs w:val="22"/>
        </w:rPr>
        <w:t xml:space="preserve"> Belastungen</w:t>
      </w:r>
    </w:p>
    <w:p w:rsidR="000307FB" w:rsidRPr="008B0928" w:rsidRDefault="000307FB" w:rsidP="000307FB">
      <w:pPr>
        <w:spacing w:line="360" w:lineRule="auto"/>
        <w:rPr>
          <w:rFonts w:ascii="Arial" w:eastAsia="Calibri" w:hAnsi="Arial" w:cs="Arial"/>
          <w:sz w:val="16"/>
          <w:szCs w:val="16"/>
        </w:rPr>
      </w:pPr>
    </w:p>
    <w:p w:rsidR="00515257" w:rsidRDefault="00515257" w:rsidP="007B375F">
      <w:pPr>
        <w:spacing w:line="360" w:lineRule="auto"/>
        <w:rPr>
          <w:rFonts w:ascii="Arial" w:eastAsia="Calibri" w:hAnsi="Arial" w:cs="Arial"/>
          <w:sz w:val="22"/>
          <w:szCs w:val="22"/>
        </w:rPr>
      </w:pPr>
      <w:r>
        <w:rPr>
          <w:rFonts w:ascii="Arial" w:eastAsia="Calibri" w:hAnsi="Arial" w:cs="Arial"/>
          <w:sz w:val="22"/>
          <w:szCs w:val="22"/>
        </w:rPr>
        <w:t>Die eigentliche Vorstandssitzung begann routiniert mit dem Bericht des Hauptgeschäftsführers Dr. Lucas Heumann. Darin setzten wirtschaftliche Kennziffern, die Auswirkungen des Elektro-Gesetzes auf Polstermöbel, die in Kürze in Kraft tretende Datenschutz-Grundverordnung, die Rechtsfolgen von verunreinigten Schaumstoffen, das branchenspezifische CM-System sowie rechtliche, insbesondere kartellrechtliche Betrachtungen die Akzente.</w:t>
      </w:r>
    </w:p>
    <w:p w:rsidR="000307FB" w:rsidRPr="008B0928" w:rsidRDefault="000307FB" w:rsidP="000307FB">
      <w:pPr>
        <w:spacing w:line="360" w:lineRule="auto"/>
        <w:rPr>
          <w:rFonts w:ascii="Arial" w:eastAsia="Calibri" w:hAnsi="Arial" w:cs="Arial"/>
          <w:sz w:val="16"/>
          <w:szCs w:val="16"/>
        </w:rPr>
      </w:pPr>
    </w:p>
    <w:p w:rsidR="00515257" w:rsidRDefault="00515257" w:rsidP="007B375F">
      <w:pPr>
        <w:spacing w:line="360" w:lineRule="auto"/>
        <w:rPr>
          <w:rFonts w:ascii="Arial" w:eastAsia="Calibri" w:hAnsi="Arial" w:cs="Arial"/>
          <w:sz w:val="22"/>
          <w:szCs w:val="22"/>
        </w:rPr>
      </w:pPr>
      <w:r>
        <w:rPr>
          <w:rFonts w:ascii="Arial" w:eastAsia="Calibri" w:hAnsi="Arial" w:cs="Arial"/>
          <w:sz w:val="22"/>
          <w:szCs w:val="22"/>
        </w:rPr>
        <w:lastRenderedPageBreak/>
        <w:t xml:space="preserve">Dr. Olaf Plümer von der Herforder Verbändegemeinschaft berichtete nachfolgend in seiner Eigenschaft als Branchenvertreter in der BGRCI über die jüngsten Entwicklungen der Berufsgenossenschaft. </w:t>
      </w:r>
      <w:r w:rsidR="009B7119">
        <w:rPr>
          <w:rFonts w:ascii="Arial" w:eastAsia="Calibri" w:hAnsi="Arial" w:cs="Arial"/>
          <w:sz w:val="22"/>
          <w:szCs w:val="22"/>
        </w:rPr>
        <w:t>S</w:t>
      </w:r>
      <w:r>
        <w:rPr>
          <w:rFonts w:ascii="Arial" w:eastAsia="Calibri" w:hAnsi="Arial" w:cs="Arial"/>
          <w:sz w:val="22"/>
          <w:szCs w:val="22"/>
        </w:rPr>
        <w:t xml:space="preserve">trukturelle Probleme </w:t>
      </w:r>
      <w:r w:rsidR="009B7119">
        <w:rPr>
          <w:rFonts w:ascii="Arial" w:eastAsia="Calibri" w:hAnsi="Arial" w:cs="Arial"/>
          <w:sz w:val="22"/>
          <w:szCs w:val="22"/>
        </w:rPr>
        <w:t xml:space="preserve">haben </w:t>
      </w:r>
      <w:r>
        <w:rPr>
          <w:rFonts w:ascii="Arial" w:eastAsia="Calibri" w:hAnsi="Arial" w:cs="Arial"/>
          <w:sz w:val="22"/>
          <w:szCs w:val="22"/>
        </w:rPr>
        <w:t xml:space="preserve">hier deutliche Auswirkungen auf die Beitragshöhe der Polstermöbelunternehmen. Mit klarem </w:t>
      </w:r>
      <w:r w:rsidR="00A56032">
        <w:rPr>
          <w:rFonts w:ascii="Arial" w:eastAsia="Calibri" w:hAnsi="Arial" w:cs="Arial"/>
          <w:sz w:val="22"/>
          <w:szCs w:val="22"/>
        </w:rPr>
        <w:t xml:space="preserve">Votum </w:t>
      </w:r>
      <w:r>
        <w:rPr>
          <w:rFonts w:ascii="Arial" w:eastAsia="Calibri" w:hAnsi="Arial" w:cs="Arial"/>
          <w:sz w:val="22"/>
          <w:szCs w:val="22"/>
        </w:rPr>
        <w:t>stimmten die Vorstandsmitglieder</w:t>
      </w:r>
      <w:r w:rsidR="00A56032">
        <w:rPr>
          <w:rFonts w:ascii="Arial" w:eastAsia="Calibri" w:hAnsi="Arial" w:cs="Arial"/>
          <w:sz w:val="22"/>
          <w:szCs w:val="22"/>
        </w:rPr>
        <w:t xml:space="preserve"> über das Inkraftsetzen eines gemeinsamen Gefahrentarifs und des Kostenmodells ab.</w:t>
      </w:r>
    </w:p>
    <w:p w:rsidR="000307FB" w:rsidRPr="008B0928" w:rsidRDefault="000307FB" w:rsidP="000307FB">
      <w:pPr>
        <w:spacing w:line="360" w:lineRule="auto"/>
        <w:rPr>
          <w:rFonts w:ascii="Arial" w:eastAsia="Calibri" w:hAnsi="Arial" w:cs="Arial"/>
          <w:sz w:val="16"/>
          <w:szCs w:val="16"/>
        </w:rPr>
      </w:pPr>
    </w:p>
    <w:p w:rsidR="00786F30" w:rsidRPr="006531A5" w:rsidRDefault="00786F30" w:rsidP="00786F30">
      <w:pPr>
        <w:widowControl w:val="0"/>
        <w:spacing w:line="360" w:lineRule="auto"/>
        <w:rPr>
          <w:rFonts w:ascii="Arial" w:hAnsi="Arial" w:cs="Arial"/>
          <w:b/>
          <w:sz w:val="22"/>
          <w:szCs w:val="22"/>
        </w:rPr>
      </w:pPr>
      <w:r w:rsidRPr="006531A5">
        <w:rPr>
          <w:rFonts w:ascii="Arial" w:hAnsi="Arial" w:cs="Arial"/>
          <w:b/>
          <w:sz w:val="22"/>
          <w:szCs w:val="22"/>
        </w:rPr>
        <w:t>Straf</w:t>
      </w:r>
      <w:r>
        <w:rPr>
          <w:rFonts w:ascii="Arial" w:hAnsi="Arial" w:cs="Arial"/>
          <w:b/>
          <w:sz w:val="22"/>
          <w:szCs w:val="22"/>
        </w:rPr>
        <w:t>androhungen</w:t>
      </w:r>
      <w:r w:rsidRPr="006531A5">
        <w:rPr>
          <w:rFonts w:ascii="Arial" w:hAnsi="Arial" w:cs="Arial"/>
          <w:b/>
          <w:sz w:val="22"/>
          <w:szCs w:val="22"/>
        </w:rPr>
        <w:t xml:space="preserve"> </w:t>
      </w:r>
      <w:r>
        <w:rPr>
          <w:rFonts w:ascii="Arial" w:hAnsi="Arial" w:cs="Arial"/>
          <w:b/>
          <w:sz w:val="22"/>
          <w:szCs w:val="22"/>
        </w:rPr>
        <w:t xml:space="preserve">des Handels </w:t>
      </w:r>
      <w:r w:rsidRPr="006531A5">
        <w:rPr>
          <w:rFonts w:ascii="Arial" w:hAnsi="Arial" w:cs="Arial"/>
          <w:b/>
          <w:sz w:val="22"/>
          <w:szCs w:val="22"/>
        </w:rPr>
        <w:t>bei Lieferverzug</w:t>
      </w:r>
      <w:r>
        <w:rPr>
          <w:rFonts w:ascii="Arial" w:hAnsi="Arial" w:cs="Arial"/>
          <w:b/>
          <w:sz w:val="22"/>
          <w:szCs w:val="22"/>
        </w:rPr>
        <w:t xml:space="preserve"> meist unzulässig</w:t>
      </w:r>
    </w:p>
    <w:p w:rsidR="000307FB" w:rsidRPr="008B0928" w:rsidRDefault="000307FB" w:rsidP="000307FB">
      <w:pPr>
        <w:spacing w:line="360" w:lineRule="auto"/>
        <w:rPr>
          <w:rFonts w:ascii="Arial" w:eastAsia="Calibri" w:hAnsi="Arial" w:cs="Arial"/>
          <w:sz w:val="16"/>
          <w:szCs w:val="16"/>
        </w:rPr>
      </w:pPr>
    </w:p>
    <w:p w:rsidR="007F0AEF" w:rsidRDefault="00A56032" w:rsidP="007F0AEF">
      <w:pPr>
        <w:widowControl w:val="0"/>
        <w:spacing w:line="360" w:lineRule="auto"/>
        <w:rPr>
          <w:rFonts w:ascii="Arial" w:hAnsi="Arial" w:cs="Arial"/>
          <w:sz w:val="22"/>
          <w:szCs w:val="22"/>
        </w:rPr>
      </w:pPr>
      <w:r>
        <w:rPr>
          <w:rFonts w:ascii="Arial" w:eastAsia="Calibri" w:hAnsi="Arial" w:cs="Arial"/>
          <w:sz w:val="22"/>
          <w:szCs w:val="22"/>
        </w:rPr>
        <w:t xml:space="preserve">Für gespannte Aufmerksamkeit sorgten die Ausführungen von Dr. Heumann </w:t>
      </w:r>
      <w:r w:rsidR="009C0979">
        <w:rPr>
          <w:rFonts w:ascii="Arial" w:eastAsia="Calibri" w:hAnsi="Arial" w:cs="Arial"/>
          <w:sz w:val="22"/>
          <w:szCs w:val="22"/>
        </w:rPr>
        <w:t xml:space="preserve">zu </w:t>
      </w:r>
      <w:r>
        <w:rPr>
          <w:rFonts w:ascii="Arial" w:eastAsia="Calibri" w:hAnsi="Arial" w:cs="Arial"/>
          <w:sz w:val="22"/>
          <w:szCs w:val="22"/>
        </w:rPr>
        <w:t>den Einkaufsbedingungen des Möbelhandels. Eine von der Verbändegemeinschaft, damit also auch dem VdDP, beauftragte Kanzlei aus Detmold unterstützt seit kurzem die Industrieseite sehr erfolgreich.</w:t>
      </w:r>
      <w:r w:rsidR="007F0AEF">
        <w:rPr>
          <w:rFonts w:ascii="Arial" w:eastAsia="Calibri" w:hAnsi="Arial" w:cs="Arial"/>
          <w:sz w:val="22"/>
          <w:szCs w:val="22"/>
        </w:rPr>
        <w:t xml:space="preserve"> Im Fokus dabei: die </w:t>
      </w:r>
      <w:r w:rsidR="007D31D7">
        <w:rPr>
          <w:rFonts w:ascii="Arial" w:eastAsia="Calibri" w:hAnsi="Arial" w:cs="Arial"/>
          <w:sz w:val="22"/>
          <w:szCs w:val="22"/>
        </w:rPr>
        <w:t xml:space="preserve">handelsseitig </w:t>
      </w:r>
      <w:r w:rsidR="007F0AEF">
        <w:rPr>
          <w:rFonts w:ascii="Arial" w:hAnsi="Arial" w:cs="Arial"/>
          <w:sz w:val="22"/>
          <w:szCs w:val="22"/>
        </w:rPr>
        <w:t xml:space="preserve">aufgebaute Drohkulisse bezüglich Lieferfristen, </w:t>
      </w:r>
      <w:r w:rsidR="009C0979">
        <w:rPr>
          <w:rFonts w:ascii="Arial" w:hAnsi="Arial" w:cs="Arial"/>
          <w:sz w:val="22"/>
          <w:szCs w:val="22"/>
        </w:rPr>
        <w:t>eine vermeintliche</w:t>
      </w:r>
      <w:r w:rsidR="007F0AEF">
        <w:rPr>
          <w:rFonts w:ascii="Arial" w:hAnsi="Arial" w:cs="Arial"/>
          <w:sz w:val="22"/>
          <w:szCs w:val="22"/>
        </w:rPr>
        <w:t xml:space="preserve"> Schad</w:t>
      </w:r>
      <w:r w:rsidR="009C0979">
        <w:rPr>
          <w:rFonts w:ascii="Arial" w:hAnsi="Arial" w:cs="Arial"/>
          <w:sz w:val="22"/>
          <w:szCs w:val="22"/>
        </w:rPr>
        <w:t>ensersatzpflicht und angedrohte</w:t>
      </w:r>
      <w:r w:rsidR="007F0AEF">
        <w:rPr>
          <w:rFonts w:ascii="Arial" w:hAnsi="Arial" w:cs="Arial"/>
          <w:sz w:val="22"/>
          <w:szCs w:val="22"/>
        </w:rPr>
        <w:t xml:space="preserve"> Vertragsstrafen unter Bezugnahme auf oftmals „schillernde“ AGB. </w:t>
      </w:r>
    </w:p>
    <w:p w:rsidR="000307FB" w:rsidRPr="008B0928" w:rsidRDefault="000307FB" w:rsidP="000307FB">
      <w:pPr>
        <w:spacing w:line="360" w:lineRule="auto"/>
        <w:rPr>
          <w:rFonts w:ascii="Arial" w:eastAsia="Calibri" w:hAnsi="Arial" w:cs="Arial"/>
          <w:sz w:val="16"/>
          <w:szCs w:val="16"/>
        </w:rPr>
      </w:pPr>
    </w:p>
    <w:p w:rsidR="007F0AEF" w:rsidRDefault="009C0979" w:rsidP="007F0AEF">
      <w:pPr>
        <w:widowControl w:val="0"/>
        <w:spacing w:line="360" w:lineRule="auto"/>
        <w:rPr>
          <w:rFonts w:ascii="Arial" w:hAnsi="Arial" w:cs="Arial"/>
          <w:sz w:val="22"/>
          <w:szCs w:val="22"/>
        </w:rPr>
      </w:pPr>
      <w:r>
        <w:rPr>
          <w:rFonts w:ascii="Arial" w:hAnsi="Arial" w:cs="Arial"/>
          <w:sz w:val="22"/>
          <w:szCs w:val="22"/>
        </w:rPr>
        <w:t>Korrekt ist</w:t>
      </w:r>
      <w:r w:rsidR="007F0AEF">
        <w:rPr>
          <w:rFonts w:ascii="Arial" w:hAnsi="Arial" w:cs="Arial"/>
          <w:sz w:val="22"/>
          <w:szCs w:val="22"/>
        </w:rPr>
        <w:t xml:space="preserve">, dass Lieferverzug oder andere Pflichtverletzungen Vertragsstrafen nach sich ziehen und für diese Rückstellungen zu bilden sind. Allerdings setzt die Geltendmachung von </w:t>
      </w:r>
      <w:r w:rsidR="007D31D7">
        <w:rPr>
          <w:rFonts w:ascii="Arial" w:hAnsi="Arial" w:cs="Arial"/>
          <w:sz w:val="22"/>
          <w:szCs w:val="22"/>
        </w:rPr>
        <w:t>S</w:t>
      </w:r>
      <w:r w:rsidR="007F0AEF">
        <w:rPr>
          <w:rFonts w:ascii="Arial" w:hAnsi="Arial" w:cs="Arial"/>
          <w:sz w:val="22"/>
          <w:szCs w:val="22"/>
        </w:rPr>
        <w:t xml:space="preserve">trafen zwingend wirksame Vertragsklauseln voraus –meist niedergelegt in AGB. Die dort </w:t>
      </w:r>
      <w:r w:rsidR="007D31D7">
        <w:rPr>
          <w:rFonts w:ascii="Arial" w:hAnsi="Arial" w:cs="Arial"/>
          <w:sz w:val="22"/>
          <w:szCs w:val="22"/>
        </w:rPr>
        <w:t xml:space="preserve">vom Möbelhandel </w:t>
      </w:r>
      <w:r w:rsidR="007F0AEF">
        <w:rPr>
          <w:rFonts w:ascii="Arial" w:hAnsi="Arial" w:cs="Arial"/>
          <w:sz w:val="22"/>
          <w:szCs w:val="22"/>
        </w:rPr>
        <w:t xml:space="preserve">fixierten Ausführungen sind nach Auffassung </w:t>
      </w:r>
      <w:r>
        <w:rPr>
          <w:rFonts w:ascii="Arial" w:hAnsi="Arial" w:cs="Arial"/>
          <w:sz w:val="22"/>
          <w:szCs w:val="22"/>
        </w:rPr>
        <w:t xml:space="preserve">der Kanzlei </w:t>
      </w:r>
      <w:r w:rsidR="007F0AEF">
        <w:rPr>
          <w:rFonts w:ascii="Arial" w:hAnsi="Arial" w:cs="Arial"/>
          <w:sz w:val="22"/>
          <w:szCs w:val="22"/>
        </w:rPr>
        <w:t>jedoch häufig rechtswidrig und unwirksam – wie das BGH in vergleichbaren Fällen mehrfach geurteilt hatte.</w:t>
      </w:r>
    </w:p>
    <w:p w:rsidR="000307FB" w:rsidRPr="008B0928" w:rsidRDefault="000307FB" w:rsidP="000307FB">
      <w:pPr>
        <w:spacing w:line="360" w:lineRule="auto"/>
        <w:rPr>
          <w:rFonts w:ascii="Arial" w:eastAsia="Calibri" w:hAnsi="Arial" w:cs="Arial"/>
          <w:sz w:val="16"/>
          <w:szCs w:val="16"/>
        </w:rPr>
      </w:pPr>
    </w:p>
    <w:p w:rsidR="009C0979" w:rsidRDefault="009C0979" w:rsidP="007F0AEF">
      <w:pPr>
        <w:widowControl w:val="0"/>
        <w:spacing w:line="360" w:lineRule="auto"/>
        <w:rPr>
          <w:rFonts w:ascii="Arial" w:hAnsi="Arial" w:cs="Arial"/>
          <w:sz w:val="22"/>
          <w:szCs w:val="22"/>
        </w:rPr>
      </w:pPr>
      <w:r>
        <w:rPr>
          <w:rFonts w:ascii="Arial" w:hAnsi="Arial" w:cs="Arial"/>
          <w:sz w:val="22"/>
          <w:szCs w:val="22"/>
        </w:rPr>
        <w:t xml:space="preserve">Nach jetzigem Stand sind die Vertragsstrafenregularien in den Einkaufsbedingungen von fünf geprüften, überregionalen Unternehmen der Großfläche bzw. Einkaufsverbänden nicht rechtmäßig. Schließt sich die Wettbewerbszentrale dieser Beurteilung an, könnten erste juristische Schritte die Folge sein. Voraussetzung sei allerdings, so Dr. Heumann, dass nicht individualrechtliche Vereinbarungen mit dem Handel getroffen wurden und werden. </w:t>
      </w:r>
      <w:r w:rsidR="00DA2A7C">
        <w:rPr>
          <w:rFonts w:ascii="Arial" w:hAnsi="Arial" w:cs="Arial"/>
          <w:sz w:val="22"/>
          <w:szCs w:val="22"/>
        </w:rPr>
        <w:t>Die rechtlichen Prüfungen werden fortgeführt</w:t>
      </w:r>
      <w:r>
        <w:rPr>
          <w:rFonts w:ascii="Arial" w:hAnsi="Arial" w:cs="Arial"/>
          <w:sz w:val="22"/>
          <w:szCs w:val="22"/>
        </w:rPr>
        <w:t>.</w:t>
      </w:r>
    </w:p>
    <w:p w:rsidR="000307FB" w:rsidRPr="008B0928" w:rsidRDefault="000307FB" w:rsidP="000307FB">
      <w:pPr>
        <w:spacing w:line="360" w:lineRule="auto"/>
        <w:rPr>
          <w:rFonts w:ascii="Arial" w:eastAsia="Calibri" w:hAnsi="Arial" w:cs="Arial"/>
          <w:sz w:val="16"/>
          <w:szCs w:val="16"/>
        </w:rPr>
      </w:pPr>
    </w:p>
    <w:p w:rsidR="009C0979" w:rsidRPr="00786F30" w:rsidRDefault="00786F30" w:rsidP="007F0AEF">
      <w:pPr>
        <w:widowControl w:val="0"/>
        <w:spacing w:line="360" w:lineRule="auto"/>
        <w:rPr>
          <w:rFonts w:ascii="Arial" w:hAnsi="Arial" w:cs="Arial"/>
          <w:b/>
          <w:sz w:val="22"/>
          <w:szCs w:val="22"/>
        </w:rPr>
      </w:pPr>
      <w:r w:rsidRPr="00786F30">
        <w:rPr>
          <w:rFonts w:ascii="Arial" w:hAnsi="Arial" w:cs="Arial"/>
          <w:b/>
          <w:sz w:val="22"/>
          <w:szCs w:val="22"/>
        </w:rPr>
        <w:t>Polstermöbel prägen das Bild der IMM cologne</w:t>
      </w:r>
    </w:p>
    <w:p w:rsidR="000307FB" w:rsidRPr="008B0928" w:rsidRDefault="000307FB" w:rsidP="000307FB">
      <w:pPr>
        <w:spacing w:line="360" w:lineRule="auto"/>
        <w:rPr>
          <w:rFonts w:ascii="Arial" w:eastAsia="Calibri" w:hAnsi="Arial" w:cs="Arial"/>
          <w:sz w:val="16"/>
          <w:szCs w:val="16"/>
        </w:rPr>
      </w:pPr>
    </w:p>
    <w:p w:rsidR="009C0979" w:rsidRDefault="009C0979" w:rsidP="007F0AEF">
      <w:pPr>
        <w:widowControl w:val="0"/>
        <w:spacing w:line="360" w:lineRule="auto"/>
        <w:rPr>
          <w:rFonts w:ascii="Arial" w:hAnsi="Arial" w:cs="Arial"/>
          <w:sz w:val="22"/>
          <w:szCs w:val="22"/>
        </w:rPr>
      </w:pPr>
      <w:r>
        <w:rPr>
          <w:rFonts w:ascii="Arial" w:hAnsi="Arial" w:cs="Arial"/>
          <w:sz w:val="22"/>
          <w:szCs w:val="22"/>
        </w:rPr>
        <w:t>Corinna Kronsbein, persönliche Referentin des Hauptgeschäftsführers, analysiert danach aktuelle Änderungen im Gewährleistungsrecht von Kaufverträgen. Anschließend dominierte der Meinungsaustausch zur Perspektive der IMM cologne aus Sicht der Polstermöbelindustrie die Tagesordnung. Der Diskurs zu Termin, Kostenentwicklung, Rahmenbedingungen und Besucherwerbung wurde am späten Abend gemeinsam mit Messemacher Uwe Deitersen (Koelnmesse) fortgeführt.</w:t>
      </w:r>
    </w:p>
    <w:p w:rsidR="000307FB" w:rsidRPr="008B0928" w:rsidRDefault="000307FB" w:rsidP="000307FB">
      <w:pPr>
        <w:spacing w:line="360" w:lineRule="auto"/>
        <w:rPr>
          <w:rFonts w:ascii="Arial" w:eastAsia="Calibri" w:hAnsi="Arial" w:cs="Arial"/>
          <w:sz w:val="16"/>
          <w:szCs w:val="16"/>
        </w:rPr>
      </w:pPr>
    </w:p>
    <w:p w:rsidR="009C0979" w:rsidRDefault="003C60BB" w:rsidP="007F0AEF">
      <w:pPr>
        <w:widowControl w:val="0"/>
        <w:spacing w:line="360" w:lineRule="auto"/>
        <w:rPr>
          <w:rFonts w:ascii="Arial" w:hAnsi="Arial" w:cs="Arial"/>
          <w:sz w:val="22"/>
          <w:szCs w:val="22"/>
        </w:rPr>
      </w:pPr>
      <w:r>
        <w:rPr>
          <w:rFonts w:ascii="Arial" w:hAnsi="Arial" w:cs="Arial"/>
          <w:sz w:val="22"/>
          <w:szCs w:val="22"/>
        </w:rPr>
        <w:t xml:space="preserve">Die Sitzung des Vorstands des Verbands der Deutschen Polstermöbelindustrie ging dem Ende entgegen mit einer kritischen, von Christian Langwald – verantwortlich für Statistik und Organisation bei den Möbelverbänden – geführten Diskussion zur Meldedisziplin beim internen Auftragspanel. </w:t>
      </w:r>
      <w:r w:rsidR="007D31D7">
        <w:rPr>
          <w:rFonts w:ascii="Arial" w:hAnsi="Arial" w:cs="Arial"/>
          <w:sz w:val="22"/>
          <w:szCs w:val="22"/>
        </w:rPr>
        <w:t>D</w:t>
      </w:r>
      <w:r>
        <w:rPr>
          <w:rFonts w:ascii="Arial" w:hAnsi="Arial" w:cs="Arial"/>
          <w:sz w:val="22"/>
          <w:szCs w:val="22"/>
        </w:rPr>
        <w:t xml:space="preserve">er Vorstand </w:t>
      </w:r>
      <w:r w:rsidR="007D31D7">
        <w:rPr>
          <w:rFonts w:ascii="Arial" w:hAnsi="Arial" w:cs="Arial"/>
          <w:sz w:val="22"/>
          <w:szCs w:val="22"/>
        </w:rPr>
        <w:t xml:space="preserve">erteilte </w:t>
      </w:r>
      <w:r>
        <w:rPr>
          <w:rFonts w:ascii="Arial" w:hAnsi="Arial" w:cs="Arial"/>
          <w:sz w:val="22"/>
          <w:szCs w:val="22"/>
        </w:rPr>
        <w:t xml:space="preserve">der Geschäftsstelle den Auftrag, </w:t>
      </w:r>
      <w:r w:rsidR="007D31D7">
        <w:rPr>
          <w:rFonts w:ascii="Arial" w:hAnsi="Arial" w:cs="Arial"/>
          <w:sz w:val="22"/>
          <w:szCs w:val="22"/>
        </w:rPr>
        <w:t xml:space="preserve">nicht </w:t>
      </w:r>
      <w:r>
        <w:rPr>
          <w:rFonts w:ascii="Arial" w:hAnsi="Arial" w:cs="Arial"/>
          <w:sz w:val="22"/>
          <w:szCs w:val="22"/>
        </w:rPr>
        <w:t>regelmäßig meldende Mitgliedsunternehmen anzusprechen und im Wiederholungsfall aus der erhobenen Grundgesamtheit auszuschließen.</w:t>
      </w:r>
    </w:p>
    <w:p w:rsidR="000307FB" w:rsidRPr="008B0928" w:rsidRDefault="000307FB" w:rsidP="000307FB">
      <w:pPr>
        <w:spacing w:line="360" w:lineRule="auto"/>
        <w:rPr>
          <w:rFonts w:ascii="Arial" w:eastAsia="Calibri" w:hAnsi="Arial" w:cs="Arial"/>
          <w:sz w:val="16"/>
          <w:szCs w:val="16"/>
        </w:rPr>
      </w:pPr>
    </w:p>
    <w:p w:rsidR="00DA2A7C" w:rsidRDefault="003C60BB" w:rsidP="00E0113E">
      <w:pPr>
        <w:widowControl w:val="0"/>
        <w:spacing w:line="360" w:lineRule="auto"/>
        <w:rPr>
          <w:rFonts w:ascii="Arial" w:hAnsi="Arial" w:cs="Arial"/>
          <w:sz w:val="22"/>
          <w:szCs w:val="22"/>
        </w:rPr>
      </w:pPr>
      <w:r>
        <w:rPr>
          <w:rFonts w:ascii="Arial" w:hAnsi="Arial" w:cs="Arial"/>
          <w:sz w:val="22"/>
          <w:szCs w:val="22"/>
        </w:rPr>
        <w:t xml:space="preserve">Vor der Festlegung des nächsten Sitzungstermins am 13. November </w:t>
      </w:r>
      <w:r w:rsidR="007D31D7">
        <w:rPr>
          <w:rFonts w:ascii="Arial" w:hAnsi="Arial" w:cs="Arial"/>
          <w:sz w:val="22"/>
          <w:szCs w:val="22"/>
        </w:rPr>
        <w:t>beim Unternehmen</w:t>
      </w:r>
      <w:r>
        <w:rPr>
          <w:rFonts w:ascii="Arial" w:hAnsi="Arial" w:cs="Arial"/>
          <w:sz w:val="22"/>
          <w:szCs w:val="22"/>
        </w:rPr>
        <w:t xml:space="preserve"> 3C </w:t>
      </w:r>
      <w:r w:rsidR="007D31D7">
        <w:rPr>
          <w:rFonts w:ascii="Arial" w:hAnsi="Arial" w:cs="Arial"/>
          <w:sz w:val="22"/>
          <w:szCs w:val="22"/>
        </w:rPr>
        <w:t>(</w:t>
      </w:r>
      <w:r>
        <w:rPr>
          <w:rFonts w:ascii="Arial" w:hAnsi="Arial" w:cs="Arial"/>
          <w:sz w:val="22"/>
          <w:szCs w:val="22"/>
        </w:rPr>
        <w:t>Rheda-Wiedenbrück</w:t>
      </w:r>
      <w:r w:rsidR="007D31D7">
        <w:rPr>
          <w:rFonts w:ascii="Arial" w:hAnsi="Arial" w:cs="Arial"/>
          <w:sz w:val="22"/>
          <w:szCs w:val="22"/>
        </w:rPr>
        <w:t>)</w:t>
      </w:r>
      <w:r>
        <w:rPr>
          <w:rFonts w:ascii="Arial" w:hAnsi="Arial" w:cs="Arial"/>
          <w:sz w:val="22"/>
          <w:szCs w:val="22"/>
        </w:rPr>
        <w:t xml:space="preserve"> stellten Institutsleiter Prof. Dr. Steffen Tobisch und Fachbereichsleiterin Susanne Trabandt das Institut für Holztechnologie </w:t>
      </w:r>
      <w:r w:rsidR="00786F30">
        <w:rPr>
          <w:rFonts w:ascii="Arial" w:hAnsi="Arial" w:cs="Arial"/>
          <w:sz w:val="22"/>
          <w:szCs w:val="22"/>
        </w:rPr>
        <w:t>Dresden (</w:t>
      </w:r>
      <w:r>
        <w:rPr>
          <w:rFonts w:ascii="Arial" w:hAnsi="Arial" w:cs="Arial"/>
          <w:sz w:val="22"/>
          <w:szCs w:val="22"/>
        </w:rPr>
        <w:t>IHD gGmbH</w:t>
      </w:r>
      <w:r w:rsidR="00786F30">
        <w:rPr>
          <w:rFonts w:ascii="Arial" w:hAnsi="Arial" w:cs="Arial"/>
          <w:sz w:val="22"/>
          <w:szCs w:val="22"/>
        </w:rPr>
        <w:t>)</w:t>
      </w:r>
      <w:r>
        <w:rPr>
          <w:rFonts w:ascii="Arial" w:hAnsi="Arial" w:cs="Arial"/>
          <w:sz w:val="22"/>
          <w:szCs w:val="22"/>
        </w:rPr>
        <w:t xml:space="preserve"> de</w:t>
      </w:r>
      <w:r w:rsidR="00786F30">
        <w:rPr>
          <w:rFonts w:ascii="Arial" w:hAnsi="Arial" w:cs="Arial"/>
          <w:sz w:val="22"/>
          <w:szCs w:val="22"/>
        </w:rPr>
        <w:t>n</w:t>
      </w:r>
      <w:r>
        <w:rPr>
          <w:rFonts w:ascii="Arial" w:hAnsi="Arial" w:cs="Arial"/>
          <w:sz w:val="22"/>
          <w:szCs w:val="22"/>
        </w:rPr>
        <w:t xml:space="preserve"> </w:t>
      </w:r>
      <w:r w:rsidR="007D31D7">
        <w:rPr>
          <w:rFonts w:ascii="Arial" w:hAnsi="Arial" w:cs="Arial"/>
          <w:sz w:val="22"/>
          <w:szCs w:val="22"/>
        </w:rPr>
        <w:t>VdDP-</w:t>
      </w:r>
      <w:r w:rsidR="00786F30">
        <w:rPr>
          <w:rFonts w:ascii="Arial" w:hAnsi="Arial" w:cs="Arial"/>
          <w:sz w:val="22"/>
          <w:szCs w:val="22"/>
        </w:rPr>
        <w:t xml:space="preserve">Vorständen </w:t>
      </w:r>
      <w:r>
        <w:rPr>
          <w:rFonts w:ascii="Arial" w:hAnsi="Arial" w:cs="Arial"/>
          <w:sz w:val="22"/>
          <w:szCs w:val="22"/>
        </w:rPr>
        <w:t xml:space="preserve">vor. Im Fokus standen </w:t>
      </w:r>
      <w:r w:rsidR="00786F30">
        <w:rPr>
          <w:rFonts w:ascii="Arial" w:hAnsi="Arial" w:cs="Arial"/>
          <w:sz w:val="22"/>
          <w:szCs w:val="22"/>
        </w:rPr>
        <w:t>aktuelle</w:t>
      </w:r>
      <w:r>
        <w:rPr>
          <w:rFonts w:ascii="Arial" w:hAnsi="Arial" w:cs="Arial"/>
          <w:sz w:val="22"/>
          <w:szCs w:val="22"/>
        </w:rPr>
        <w:t xml:space="preserve"> Forschungsprojekte, Strukturen und technische Ausstattung sowie </w:t>
      </w:r>
      <w:r w:rsidR="00786F30">
        <w:rPr>
          <w:rFonts w:ascii="Arial" w:hAnsi="Arial" w:cs="Arial"/>
          <w:sz w:val="22"/>
          <w:szCs w:val="22"/>
        </w:rPr>
        <w:t>verschiedene</w:t>
      </w:r>
      <w:r>
        <w:rPr>
          <w:rFonts w:ascii="Arial" w:hAnsi="Arial" w:cs="Arial"/>
          <w:sz w:val="22"/>
          <w:szCs w:val="22"/>
        </w:rPr>
        <w:t xml:space="preserve"> Dienstleistungsangebote sowie Möglichkeiten der Forschungszusammenarbeit im Segment Polster. Hierbei laufen einige Projekte erfolgreich, weitere Vorhaben – wie die Bewertung von Matratzen oder Untersuchungen zu Multifunktionsbetten</w:t>
      </w:r>
      <w:r w:rsidR="00786F30">
        <w:rPr>
          <w:rFonts w:ascii="Arial" w:hAnsi="Arial" w:cs="Arial"/>
          <w:sz w:val="22"/>
          <w:szCs w:val="22"/>
        </w:rPr>
        <w:t xml:space="preserve"> bzw. </w:t>
      </w:r>
      <w:r>
        <w:rPr>
          <w:rFonts w:ascii="Arial" w:hAnsi="Arial" w:cs="Arial"/>
          <w:sz w:val="22"/>
          <w:szCs w:val="22"/>
        </w:rPr>
        <w:t xml:space="preserve">-möbeln – sind geplant. </w:t>
      </w:r>
      <w:r w:rsidR="00786F30">
        <w:rPr>
          <w:rFonts w:ascii="Arial" w:hAnsi="Arial" w:cs="Arial"/>
          <w:sz w:val="22"/>
          <w:szCs w:val="22"/>
        </w:rPr>
        <w:t>Besonders</w:t>
      </w:r>
      <w:r>
        <w:rPr>
          <w:rFonts w:ascii="Arial" w:hAnsi="Arial" w:cs="Arial"/>
          <w:sz w:val="22"/>
          <w:szCs w:val="22"/>
        </w:rPr>
        <w:t xml:space="preserve"> die Prüfangebote de</w:t>
      </w:r>
      <w:r w:rsidR="00786F30">
        <w:rPr>
          <w:rFonts w:ascii="Arial" w:hAnsi="Arial" w:cs="Arial"/>
          <w:sz w:val="22"/>
          <w:szCs w:val="22"/>
        </w:rPr>
        <w:t>s</w:t>
      </w:r>
      <w:r>
        <w:rPr>
          <w:rFonts w:ascii="Arial" w:hAnsi="Arial" w:cs="Arial"/>
          <w:sz w:val="22"/>
          <w:szCs w:val="22"/>
        </w:rPr>
        <w:t xml:space="preserve"> dem IHD </w:t>
      </w:r>
      <w:r w:rsidR="00786F30">
        <w:rPr>
          <w:rFonts w:ascii="Arial" w:hAnsi="Arial" w:cs="Arial"/>
          <w:sz w:val="22"/>
          <w:szCs w:val="22"/>
        </w:rPr>
        <w:t xml:space="preserve">verbundenen </w:t>
      </w:r>
      <w:r w:rsidR="005A4D3A">
        <w:rPr>
          <w:rFonts w:ascii="Arial" w:hAnsi="Arial" w:cs="Arial"/>
          <w:sz w:val="22"/>
          <w:szCs w:val="22"/>
        </w:rPr>
        <w:t>EPH sollten für die Polstermöbelindustrie interessant sein.</w:t>
      </w:r>
      <w:bookmarkStart w:id="0" w:name="_GoBack"/>
      <w:bookmarkEnd w:id="0"/>
    </w:p>
    <w:sectPr w:rsidR="00DA2A7C" w:rsidSect="00210CFA">
      <w:headerReference w:type="even" r:id="rId7"/>
      <w:headerReference w:type="default" r:id="rId8"/>
      <w:footerReference w:type="even" r:id="rId9"/>
      <w:footerReference w:type="default" r:id="rId10"/>
      <w:headerReference w:type="first" r:id="rId11"/>
      <w:footerReference w:type="first" r:id="rId12"/>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A5" w:rsidRDefault="00B221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7B375F">
                            <w:rPr>
                              <w:rFonts w:ascii="Arial" w:hAnsi="Arial" w:cs="Arial"/>
                              <w:color w:val="FF0000"/>
                              <w:sz w:val="18"/>
                              <w:szCs w:val="18"/>
                            </w:rPr>
                            <w:t>805</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55D2"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proofErr w:type="spellStart"/>
                    <w:r w:rsidRPr="00E130C7">
                      <w:rPr>
                        <w:rFonts w:ascii="Arial" w:hAnsi="Arial" w:cs="Arial"/>
                        <w:color w:val="FF0000"/>
                        <w:sz w:val="18"/>
                        <w:szCs w:val="18"/>
                      </w:rPr>
                      <w:t>vhnd</w:t>
                    </w:r>
                    <w:r w:rsidR="00E130C7" w:rsidRPr="00E130C7">
                      <w:rPr>
                        <w:rFonts w:ascii="Arial" w:hAnsi="Arial" w:cs="Arial"/>
                        <w:color w:val="FF0000"/>
                        <w:sz w:val="18"/>
                        <w:szCs w:val="18"/>
                      </w:rPr>
                      <w:t>1</w:t>
                    </w:r>
                    <w:r w:rsidR="007B375F">
                      <w:rPr>
                        <w:rFonts w:ascii="Arial" w:hAnsi="Arial" w:cs="Arial"/>
                        <w:color w:val="FF0000"/>
                        <w:sz w:val="18"/>
                        <w:szCs w:val="18"/>
                      </w:rPr>
                      <w:t>805</w:t>
                    </w:r>
                    <w:proofErr w:type="spellEnd"/>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A5" w:rsidRDefault="00B221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A5" w:rsidRDefault="00B221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7B375F"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März </w:t>
    </w:r>
    <w:r w:rsidR="00F002D6">
      <w:rPr>
        <w:rFonts w:ascii="Arial" w:hAnsi="Arial" w:cs="Arial"/>
        <w:color w:val="808080"/>
      </w:rPr>
      <w:t>201</w:t>
    </w:r>
    <w:r>
      <w:rPr>
        <w:rFonts w:ascii="Arial" w:hAnsi="Arial" w:cs="Arial"/>
        <w:color w:val="808080"/>
      </w:rPr>
      <w:t>8</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2A346C">
      <w:rPr>
        <w:rFonts w:ascii="Arial" w:hAnsi="Arial" w:cs="Arial"/>
        <w:noProof/>
        <w:color w:val="808080"/>
      </w:rPr>
      <w:t>4</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A73F"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A5" w:rsidRDefault="00B221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288"/>
    <w:rsid w:val="000125F2"/>
    <w:rsid w:val="0001481A"/>
    <w:rsid w:val="0002071D"/>
    <w:rsid w:val="0002084A"/>
    <w:rsid w:val="0003047C"/>
    <w:rsid w:val="000307FB"/>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D83"/>
    <w:rsid w:val="000C2BEC"/>
    <w:rsid w:val="000C50CD"/>
    <w:rsid w:val="000C64A4"/>
    <w:rsid w:val="000C793F"/>
    <w:rsid w:val="000D59B1"/>
    <w:rsid w:val="000D6227"/>
    <w:rsid w:val="000D65E1"/>
    <w:rsid w:val="000E658B"/>
    <w:rsid w:val="000E7666"/>
    <w:rsid w:val="000F5915"/>
    <w:rsid w:val="000F7F4D"/>
    <w:rsid w:val="001015F1"/>
    <w:rsid w:val="00101FE6"/>
    <w:rsid w:val="00110D84"/>
    <w:rsid w:val="001160E1"/>
    <w:rsid w:val="00116FDF"/>
    <w:rsid w:val="0012042C"/>
    <w:rsid w:val="00121675"/>
    <w:rsid w:val="001231A9"/>
    <w:rsid w:val="001270E7"/>
    <w:rsid w:val="00136CD7"/>
    <w:rsid w:val="00137639"/>
    <w:rsid w:val="00137FF9"/>
    <w:rsid w:val="001428A4"/>
    <w:rsid w:val="001477E4"/>
    <w:rsid w:val="00150B80"/>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307DE"/>
    <w:rsid w:val="00231FA7"/>
    <w:rsid w:val="00240B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8004E"/>
    <w:rsid w:val="002800FB"/>
    <w:rsid w:val="00282EA1"/>
    <w:rsid w:val="00292E05"/>
    <w:rsid w:val="002945FA"/>
    <w:rsid w:val="002A07A8"/>
    <w:rsid w:val="002A346C"/>
    <w:rsid w:val="002A36EB"/>
    <w:rsid w:val="002A48CA"/>
    <w:rsid w:val="002A6F4E"/>
    <w:rsid w:val="002B47DA"/>
    <w:rsid w:val="002B51CE"/>
    <w:rsid w:val="002B751F"/>
    <w:rsid w:val="002C2739"/>
    <w:rsid w:val="002C4C05"/>
    <w:rsid w:val="002C6148"/>
    <w:rsid w:val="002C7BBA"/>
    <w:rsid w:val="002D1027"/>
    <w:rsid w:val="002D198B"/>
    <w:rsid w:val="002D6B43"/>
    <w:rsid w:val="002E6C8E"/>
    <w:rsid w:val="002F723E"/>
    <w:rsid w:val="00307536"/>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C60BB"/>
    <w:rsid w:val="003D2B45"/>
    <w:rsid w:val="003D47E9"/>
    <w:rsid w:val="003D5600"/>
    <w:rsid w:val="003E1349"/>
    <w:rsid w:val="003E1F72"/>
    <w:rsid w:val="003E2139"/>
    <w:rsid w:val="003E5AC4"/>
    <w:rsid w:val="003F7823"/>
    <w:rsid w:val="003F7A9B"/>
    <w:rsid w:val="004054E1"/>
    <w:rsid w:val="00405E1F"/>
    <w:rsid w:val="00406A58"/>
    <w:rsid w:val="00410B75"/>
    <w:rsid w:val="004136C9"/>
    <w:rsid w:val="004173DB"/>
    <w:rsid w:val="004225EF"/>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72692"/>
    <w:rsid w:val="00583184"/>
    <w:rsid w:val="005864F1"/>
    <w:rsid w:val="00591293"/>
    <w:rsid w:val="005915D2"/>
    <w:rsid w:val="005A4D3A"/>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419F"/>
    <w:rsid w:val="007F558F"/>
    <w:rsid w:val="007F7514"/>
    <w:rsid w:val="008152E5"/>
    <w:rsid w:val="008155A0"/>
    <w:rsid w:val="00820AD1"/>
    <w:rsid w:val="00824E2B"/>
    <w:rsid w:val="00830129"/>
    <w:rsid w:val="00835458"/>
    <w:rsid w:val="00835984"/>
    <w:rsid w:val="008456E5"/>
    <w:rsid w:val="00853783"/>
    <w:rsid w:val="00853BE7"/>
    <w:rsid w:val="00855D87"/>
    <w:rsid w:val="00863641"/>
    <w:rsid w:val="00865C8A"/>
    <w:rsid w:val="00866B8A"/>
    <w:rsid w:val="00866CF8"/>
    <w:rsid w:val="00875AAB"/>
    <w:rsid w:val="008805FA"/>
    <w:rsid w:val="00882E4E"/>
    <w:rsid w:val="00887737"/>
    <w:rsid w:val="00890C26"/>
    <w:rsid w:val="00891102"/>
    <w:rsid w:val="00896C13"/>
    <w:rsid w:val="0089785D"/>
    <w:rsid w:val="008A128A"/>
    <w:rsid w:val="008A3A5C"/>
    <w:rsid w:val="008A7067"/>
    <w:rsid w:val="008A7CB1"/>
    <w:rsid w:val="008B08C8"/>
    <w:rsid w:val="008B0928"/>
    <w:rsid w:val="008B163C"/>
    <w:rsid w:val="008B1AF9"/>
    <w:rsid w:val="008B6BCB"/>
    <w:rsid w:val="008C4453"/>
    <w:rsid w:val="008D3D2B"/>
    <w:rsid w:val="008D5A76"/>
    <w:rsid w:val="008E5EDB"/>
    <w:rsid w:val="008E786C"/>
    <w:rsid w:val="008F25E2"/>
    <w:rsid w:val="008F2FF4"/>
    <w:rsid w:val="008F56BC"/>
    <w:rsid w:val="008F7D4E"/>
    <w:rsid w:val="0090423B"/>
    <w:rsid w:val="00905884"/>
    <w:rsid w:val="00905E23"/>
    <w:rsid w:val="0091128C"/>
    <w:rsid w:val="00912B4C"/>
    <w:rsid w:val="009153B0"/>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56032"/>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33F3"/>
    <w:rsid w:val="00AE4659"/>
    <w:rsid w:val="00AE727E"/>
    <w:rsid w:val="00AF541B"/>
    <w:rsid w:val="00B0221F"/>
    <w:rsid w:val="00B023F2"/>
    <w:rsid w:val="00B05EDF"/>
    <w:rsid w:val="00B11469"/>
    <w:rsid w:val="00B13597"/>
    <w:rsid w:val="00B13D0B"/>
    <w:rsid w:val="00B20D58"/>
    <w:rsid w:val="00B221A5"/>
    <w:rsid w:val="00B254C4"/>
    <w:rsid w:val="00B2552C"/>
    <w:rsid w:val="00B3128B"/>
    <w:rsid w:val="00B45BD3"/>
    <w:rsid w:val="00B55403"/>
    <w:rsid w:val="00B61861"/>
    <w:rsid w:val="00B6474C"/>
    <w:rsid w:val="00B648EB"/>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343D"/>
    <w:rsid w:val="00C056BC"/>
    <w:rsid w:val="00C07672"/>
    <w:rsid w:val="00C11A2A"/>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30C2B"/>
    <w:rsid w:val="00E317C7"/>
    <w:rsid w:val="00E37329"/>
    <w:rsid w:val="00E41768"/>
    <w:rsid w:val="00E5316B"/>
    <w:rsid w:val="00E5343A"/>
    <w:rsid w:val="00E55CC6"/>
    <w:rsid w:val="00E55F5F"/>
    <w:rsid w:val="00E93973"/>
    <w:rsid w:val="00E959D2"/>
    <w:rsid w:val="00EA401D"/>
    <w:rsid w:val="00EB2453"/>
    <w:rsid w:val="00EB765C"/>
    <w:rsid w:val="00EB7EE9"/>
    <w:rsid w:val="00EC3628"/>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3C8DB895.dotm</Template>
  <TotalTime>0</TotalTime>
  <Pages>4</Pages>
  <Words>838</Words>
  <Characters>6135</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2018-03-19T14:28:00Z</dcterms:created>
  <dcterms:modified xsi:type="dcterms:W3CDTF">2018-03-19T14:28:00Z</dcterms:modified>
</cp:coreProperties>
</file>